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741" w:rsidRDefault="000B5741" w:rsidP="000B5741">
      <w:pPr>
        <w:rPr>
          <w:rFonts w:asciiTheme="minorHAnsi" w:hAnsiTheme="minorHAnsi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АКЦИОНЕРНОЕ  ОБЩЕСТВО</w:t>
      </w:r>
    </w:p>
    <w:p w:rsidR="000B69EF" w:rsidRPr="00BF6C7C" w:rsidRDefault="000B69EF" w:rsidP="000B69EF">
      <w:pPr>
        <w:rPr>
          <w:rFonts w:ascii="Arial" w:hAnsi="Arial" w:cs="Arial"/>
          <w:szCs w:val="24"/>
        </w:rPr>
      </w:pPr>
    </w:p>
    <w:p w:rsidR="000B69EF" w:rsidRPr="00BF6C7C" w:rsidRDefault="000B69EF" w:rsidP="000B69EF">
      <w:pPr>
        <w:pStyle w:val="3"/>
        <w:rPr>
          <w:sz w:val="24"/>
          <w:szCs w:val="24"/>
        </w:rPr>
      </w:pPr>
      <w:r w:rsidRPr="00BF6C7C">
        <w:rPr>
          <w:sz w:val="24"/>
          <w:szCs w:val="24"/>
        </w:rPr>
        <w:t>«</w:t>
      </w:r>
      <w:r w:rsidR="00845DBD" w:rsidRPr="00BF6C7C">
        <w:rPr>
          <w:sz w:val="24"/>
          <w:szCs w:val="24"/>
        </w:rPr>
        <w:fldChar w:fldCharType="begin"/>
      </w:r>
      <w:r w:rsidRPr="00BF6C7C">
        <w:rPr>
          <w:sz w:val="24"/>
          <w:szCs w:val="24"/>
        </w:rPr>
        <w:instrText xml:space="preserve"> MERGEFIELD "Организация" </w:instrText>
      </w:r>
      <w:r w:rsidR="00845DBD" w:rsidRPr="00BF6C7C">
        <w:rPr>
          <w:sz w:val="24"/>
          <w:szCs w:val="24"/>
        </w:rPr>
        <w:fldChar w:fldCharType="separate"/>
      </w:r>
      <w:r w:rsidRPr="00BF6C7C">
        <w:rPr>
          <w:noProof/>
          <w:sz w:val="24"/>
          <w:szCs w:val="24"/>
        </w:rPr>
        <w:t>Аурум</w:t>
      </w:r>
      <w:r w:rsidR="00845DBD" w:rsidRPr="00BF6C7C">
        <w:rPr>
          <w:sz w:val="24"/>
          <w:szCs w:val="24"/>
        </w:rPr>
        <w:fldChar w:fldCharType="end"/>
      </w:r>
      <w:r w:rsidRPr="00BF6C7C">
        <w:rPr>
          <w:sz w:val="24"/>
          <w:szCs w:val="24"/>
        </w:rPr>
        <w:t>»</w:t>
      </w:r>
    </w:p>
    <w:p w:rsidR="000B69EF" w:rsidRPr="00BF6C7C" w:rsidRDefault="000B69EF" w:rsidP="000B69EF">
      <w:pPr>
        <w:jc w:val="center"/>
        <w:rPr>
          <w:rFonts w:ascii="Arial" w:hAnsi="Arial" w:cs="Arial"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szCs w:val="24"/>
        </w:rPr>
      </w:pP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</w:r>
      <w:r w:rsidRPr="00BF6C7C">
        <w:rPr>
          <w:rFonts w:ascii="Arial" w:hAnsi="Arial" w:cs="Arial"/>
          <w:b/>
          <w:bCs/>
          <w:szCs w:val="24"/>
        </w:rPr>
        <w:tab/>
        <w:t xml:space="preserve">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pacing w:val="40"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Общим собранием акционеров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845DBD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845DBD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845DBD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845DBD" w:rsidP="000B69EF">
      <w:pPr>
        <w:ind w:firstLine="4536"/>
        <w:rPr>
          <w:rFonts w:ascii="Arial" w:hAnsi="Arial" w:cs="Arial"/>
          <w:b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"Дата_соб"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1275E0">
        <w:rPr>
          <w:rFonts w:ascii="Arial" w:hAnsi="Arial" w:cs="Arial"/>
          <w:b/>
          <w:bCs/>
          <w:noProof/>
          <w:szCs w:val="24"/>
        </w:rPr>
        <w:t>26 марта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0B69EF">
        <w:rPr>
          <w:rFonts w:ascii="Arial" w:hAnsi="Arial" w:cs="Arial"/>
          <w:b/>
          <w:bCs/>
          <w:noProof/>
          <w:szCs w:val="24"/>
        </w:rPr>
        <w:t>20</w:t>
      </w:r>
      <w:r w:rsidR="001275E0">
        <w:rPr>
          <w:rFonts w:ascii="Arial" w:hAnsi="Arial" w:cs="Arial"/>
          <w:b/>
          <w:bCs/>
          <w:noProof/>
          <w:szCs w:val="24"/>
        </w:rPr>
        <w:t>24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0B69EF" w:rsidRPr="00BF6C7C">
        <w:rPr>
          <w:rFonts w:ascii="Arial" w:hAnsi="Arial" w:cs="Arial"/>
          <w:b/>
          <w:szCs w:val="24"/>
        </w:rPr>
        <w:t xml:space="preserve"> года</w:t>
      </w:r>
    </w:p>
    <w:p w:rsidR="000B69EF" w:rsidRPr="00BF6C7C" w:rsidRDefault="00B068EA" w:rsidP="000B69EF">
      <w:pPr>
        <w:ind w:firstLine="4536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Протокол №2</w:t>
      </w:r>
      <w:r w:rsidR="001275E0">
        <w:rPr>
          <w:rFonts w:ascii="Arial" w:hAnsi="Arial" w:cs="Arial"/>
          <w:b/>
          <w:bCs/>
          <w:szCs w:val="24"/>
        </w:rPr>
        <w:t>3</w:t>
      </w:r>
      <w:r w:rsidR="000B69EF" w:rsidRPr="00BF6C7C">
        <w:rPr>
          <w:rFonts w:ascii="Arial" w:hAnsi="Arial" w:cs="Arial"/>
          <w:b/>
          <w:bCs/>
          <w:szCs w:val="24"/>
        </w:rPr>
        <w:t xml:space="preserve"> от </w:t>
      </w:r>
      <w:r w:rsidR="00845DBD"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"Прот_Собр" </w:instrText>
      </w:r>
      <w:r w:rsidR="00845DBD" w:rsidRPr="00BF6C7C">
        <w:rPr>
          <w:rFonts w:ascii="Arial" w:hAnsi="Arial" w:cs="Arial"/>
          <w:b/>
          <w:bCs/>
          <w:szCs w:val="24"/>
        </w:rPr>
        <w:fldChar w:fldCharType="separate"/>
      </w:r>
      <w:r w:rsidR="001275E0">
        <w:rPr>
          <w:rFonts w:ascii="Arial" w:hAnsi="Arial" w:cs="Arial"/>
          <w:b/>
          <w:bCs/>
          <w:noProof/>
          <w:szCs w:val="24"/>
        </w:rPr>
        <w:t>27 марта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0B69EF">
        <w:rPr>
          <w:rFonts w:ascii="Arial" w:hAnsi="Arial" w:cs="Arial"/>
          <w:b/>
          <w:bCs/>
          <w:noProof/>
          <w:szCs w:val="24"/>
        </w:rPr>
        <w:t>20</w:t>
      </w:r>
      <w:r w:rsidR="001275E0">
        <w:rPr>
          <w:rFonts w:ascii="Arial" w:hAnsi="Arial" w:cs="Arial"/>
          <w:b/>
          <w:bCs/>
          <w:noProof/>
          <w:szCs w:val="24"/>
        </w:rPr>
        <w:t>24</w:t>
      </w:r>
      <w:r w:rsidR="00845DBD" w:rsidRPr="00BF6C7C">
        <w:rPr>
          <w:rFonts w:ascii="Arial" w:hAnsi="Arial" w:cs="Arial"/>
          <w:b/>
          <w:bCs/>
          <w:szCs w:val="24"/>
        </w:rPr>
        <w:fldChar w:fldCharType="end"/>
      </w:r>
      <w:r w:rsidR="000B69EF"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5387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ПРЕДВАРИТЕЛЬНО УТВЕРЖДЕН: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Советом   директоров 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АО «</w:t>
      </w:r>
      <w:r w:rsidR="00845DBD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"Организация" </w:instrText>
      </w:r>
      <w:r w:rsidR="00845DBD" w:rsidRPr="00BF6C7C">
        <w:rPr>
          <w:rFonts w:ascii="Arial" w:hAnsi="Arial" w:cs="Arial"/>
          <w:b/>
          <w:bCs/>
          <w:szCs w:val="24"/>
        </w:rPr>
        <w:fldChar w:fldCharType="separate"/>
      </w:r>
      <w:r w:rsidRPr="00BF6C7C">
        <w:rPr>
          <w:rFonts w:ascii="Arial" w:hAnsi="Arial" w:cs="Arial"/>
          <w:b/>
          <w:bCs/>
          <w:noProof/>
          <w:szCs w:val="24"/>
        </w:rPr>
        <w:t>Аурум</w:t>
      </w:r>
      <w:r w:rsidR="00845DBD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>»</w:t>
      </w:r>
    </w:p>
    <w:p w:rsidR="000B69EF" w:rsidRPr="00BF6C7C" w:rsidRDefault="00845DBD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fldChar w:fldCharType="begin"/>
      </w:r>
      <w:r w:rsidR="000B69EF" w:rsidRPr="00BF6C7C">
        <w:rPr>
          <w:rFonts w:ascii="Arial" w:hAnsi="Arial" w:cs="Arial"/>
          <w:b/>
          <w:bCs/>
          <w:szCs w:val="24"/>
        </w:rPr>
        <w:instrText xml:space="preserve"> MERGEFIELD "Дата_ЗСД" </w:instrText>
      </w:r>
      <w:r w:rsidRPr="00BF6C7C">
        <w:rPr>
          <w:rFonts w:ascii="Arial" w:hAnsi="Arial" w:cs="Arial"/>
          <w:b/>
          <w:bCs/>
          <w:szCs w:val="24"/>
        </w:rPr>
        <w:fldChar w:fldCharType="separate"/>
      </w:r>
      <w:r w:rsidR="001275E0">
        <w:rPr>
          <w:rFonts w:ascii="Arial" w:hAnsi="Arial" w:cs="Arial"/>
          <w:b/>
          <w:bCs/>
          <w:noProof/>
          <w:szCs w:val="24"/>
        </w:rPr>
        <w:t>20 февраля</w:t>
      </w:r>
      <w:r w:rsidR="000B69EF" w:rsidRPr="00BF6C7C">
        <w:rPr>
          <w:rFonts w:ascii="Arial" w:hAnsi="Arial" w:cs="Arial"/>
          <w:b/>
          <w:bCs/>
          <w:noProof/>
          <w:szCs w:val="24"/>
        </w:rPr>
        <w:t xml:space="preserve"> </w:t>
      </w:r>
      <w:r w:rsidR="000B69EF">
        <w:rPr>
          <w:rFonts w:ascii="Arial" w:hAnsi="Arial" w:cs="Arial"/>
          <w:b/>
          <w:bCs/>
          <w:noProof/>
          <w:szCs w:val="24"/>
        </w:rPr>
        <w:t>20</w:t>
      </w:r>
      <w:r w:rsidR="001275E0">
        <w:rPr>
          <w:rFonts w:ascii="Arial" w:hAnsi="Arial" w:cs="Arial"/>
          <w:b/>
          <w:bCs/>
          <w:noProof/>
          <w:szCs w:val="24"/>
        </w:rPr>
        <w:t>24</w:t>
      </w:r>
      <w:r w:rsidRPr="00BF6C7C">
        <w:rPr>
          <w:rFonts w:ascii="Arial" w:hAnsi="Arial" w:cs="Arial"/>
          <w:b/>
          <w:bCs/>
          <w:szCs w:val="24"/>
        </w:rPr>
        <w:fldChar w:fldCharType="end"/>
      </w:r>
      <w:r w:rsidR="000B69EF"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ind w:firstLine="4536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Протокол №</w:t>
      </w:r>
      <w:r w:rsidR="00B068EA">
        <w:rPr>
          <w:rFonts w:ascii="Arial" w:hAnsi="Arial" w:cs="Arial"/>
          <w:b/>
          <w:bCs/>
          <w:szCs w:val="24"/>
        </w:rPr>
        <w:t>4</w:t>
      </w:r>
      <w:r w:rsidRPr="00BF6C7C">
        <w:rPr>
          <w:rFonts w:ascii="Arial" w:hAnsi="Arial" w:cs="Arial"/>
          <w:b/>
          <w:bCs/>
          <w:szCs w:val="24"/>
        </w:rPr>
        <w:t xml:space="preserve"> от </w:t>
      </w:r>
      <w:r w:rsidR="00845DBD" w:rsidRPr="00BF6C7C">
        <w:rPr>
          <w:rFonts w:ascii="Arial" w:hAnsi="Arial" w:cs="Arial"/>
          <w:b/>
          <w:bCs/>
          <w:szCs w:val="24"/>
        </w:rPr>
        <w:fldChar w:fldCharType="begin"/>
      </w:r>
      <w:r w:rsidRPr="00BF6C7C">
        <w:rPr>
          <w:rFonts w:ascii="Arial" w:hAnsi="Arial" w:cs="Arial"/>
          <w:b/>
          <w:bCs/>
          <w:szCs w:val="24"/>
        </w:rPr>
        <w:instrText xml:space="preserve"> MERGEFIELD "Дата_сост_Проток" </w:instrText>
      </w:r>
      <w:r w:rsidR="00845DBD" w:rsidRPr="00BF6C7C">
        <w:rPr>
          <w:rFonts w:ascii="Arial" w:hAnsi="Arial" w:cs="Arial"/>
          <w:b/>
          <w:bCs/>
          <w:szCs w:val="24"/>
        </w:rPr>
        <w:fldChar w:fldCharType="separate"/>
      </w:r>
      <w:r w:rsidR="001275E0">
        <w:rPr>
          <w:rFonts w:ascii="Arial" w:hAnsi="Arial" w:cs="Arial"/>
          <w:b/>
          <w:bCs/>
          <w:noProof/>
          <w:szCs w:val="24"/>
        </w:rPr>
        <w:t>20 февраля</w:t>
      </w:r>
      <w:r w:rsidRPr="00BF6C7C">
        <w:rPr>
          <w:rFonts w:ascii="Arial" w:hAnsi="Arial" w:cs="Arial"/>
          <w:b/>
          <w:bCs/>
          <w:noProof/>
          <w:szCs w:val="24"/>
        </w:rPr>
        <w:t xml:space="preserve"> </w:t>
      </w:r>
      <w:r>
        <w:rPr>
          <w:rFonts w:ascii="Arial" w:hAnsi="Arial" w:cs="Arial"/>
          <w:b/>
          <w:bCs/>
          <w:noProof/>
          <w:szCs w:val="24"/>
        </w:rPr>
        <w:t>20</w:t>
      </w:r>
      <w:r w:rsidR="001275E0">
        <w:rPr>
          <w:rFonts w:ascii="Arial" w:hAnsi="Arial" w:cs="Arial"/>
          <w:b/>
          <w:bCs/>
          <w:noProof/>
          <w:szCs w:val="24"/>
        </w:rPr>
        <w:t>24</w:t>
      </w:r>
      <w:r w:rsidR="00845DBD" w:rsidRPr="00BF6C7C">
        <w:rPr>
          <w:rFonts w:ascii="Arial" w:hAnsi="Arial" w:cs="Arial"/>
          <w:b/>
          <w:bCs/>
          <w:szCs w:val="24"/>
        </w:rPr>
        <w:fldChar w:fldCharType="end"/>
      </w:r>
      <w:r w:rsidRPr="00BF6C7C">
        <w:rPr>
          <w:rFonts w:ascii="Arial" w:hAnsi="Arial" w:cs="Arial"/>
          <w:b/>
          <w:bCs/>
          <w:szCs w:val="24"/>
        </w:rPr>
        <w:t xml:space="preserve"> года</w:t>
      </w: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F6C7C">
        <w:rPr>
          <w:rFonts w:ascii="Arial" w:hAnsi="Arial" w:cs="Arial"/>
          <w:b/>
          <w:bCs/>
          <w:szCs w:val="24"/>
        </w:rPr>
        <w:t xml:space="preserve"> </w:t>
      </w:r>
      <w:r w:rsidRPr="00BF6C7C">
        <w:rPr>
          <w:rFonts w:ascii="Arial" w:hAnsi="Arial" w:cs="Arial"/>
          <w:b/>
          <w:bCs/>
          <w:sz w:val="28"/>
          <w:szCs w:val="28"/>
        </w:rPr>
        <w:t>ГОДОВОЙ  ОТЧЕТ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>по результатам работы</w:t>
      </w: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  <w:r w:rsidRPr="00BF6C7C">
        <w:rPr>
          <w:rFonts w:ascii="Arial" w:hAnsi="Arial" w:cs="Arial"/>
          <w:b/>
          <w:bCs/>
          <w:szCs w:val="24"/>
        </w:rPr>
        <w:t xml:space="preserve">за </w:t>
      </w:r>
      <w:r w:rsidR="001275E0">
        <w:rPr>
          <w:rFonts w:ascii="Arial" w:hAnsi="Arial" w:cs="Arial"/>
          <w:b/>
          <w:bCs/>
          <w:szCs w:val="24"/>
        </w:rPr>
        <w:t>2023</w:t>
      </w:r>
      <w:r w:rsidRPr="00BF6C7C">
        <w:rPr>
          <w:rFonts w:ascii="Arial" w:hAnsi="Arial" w:cs="Arial"/>
          <w:b/>
          <w:bCs/>
          <w:szCs w:val="24"/>
        </w:rPr>
        <w:t xml:space="preserve"> год</w:t>
      </w:r>
    </w:p>
    <w:p w:rsidR="000B69EF" w:rsidRPr="00BF6C7C" w:rsidRDefault="000B69EF" w:rsidP="000B69EF">
      <w:pPr>
        <w:spacing w:line="480" w:lineRule="auto"/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spacing w:line="480" w:lineRule="auto"/>
        <w:rPr>
          <w:rFonts w:ascii="Arial" w:hAnsi="Arial" w:cs="Arial"/>
          <w:b/>
          <w:bCs/>
          <w:szCs w:val="24"/>
        </w:rPr>
      </w:pPr>
    </w:p>
    <w:tbl>
      <w:tblPr>
        <w:tblW w:w="9072" w:type="dxa"/>
        <w:tblInd w:w="108" w:type="dxa"/>
        <w:tblLook w:val="01E0"/>
      </w:tblPr>
      <w:tblGrid>
        <w:gridCol w:w="6946"/>
        <w:gridCol w:w="2126"/>
      </w:tblGrid>
      <w:tr w:rsidR="000B69EF" w:rsidRPr="00BF6C7C" w:rsidTr="002A28D4">
        <w:trPr>
          <w:trHeight w:val="470"/>
        </w:trPr>
        <w:tc>
          <w:tcPr>
            <w:tcW w:w="6946" w:type="dxa"/>
          </w:tcPr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Генеральный директор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АО «Риэл» -  </w:t>
            </w:r>
          </w:p>
          <w:p w:rsidR="000B69EF" w:rsidRPr="00BF6C7C" w:rsidRDefault="000B69EF" w:rsidP="002A28D4">
            <w:pPr>
              <w:tabs>
                <w:tab w:val="left" w:pos="9355"/>
              </w:tabs>
              <w:ind w:right="-6"/>
              <w:rPr>
                <w:rFonts w:ascii="Arial" w:hAnsi="Arial" w:cs="Arial"/>
                <w:b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 xml:space="preserve">управляющей  организации </w:t>
            </w:r>
          </w:p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szCs w:val="24"/>
              </w:rPr>
              <w:t>АО «</w:t>
            </w:r>
            <w:r w:rsidR="00845DBD" w:rsidRPr="00BF6C7C">
              <w:rPr>
                <w:rFonts w:ascii="Arial" w:hAnsi="Arial" w:cs="Arial"/>
                <w:b/>
                <w:szCs w:val="24"/>
              </w:rPr>
              <w:fldChar w:fldCharType="begin"/>
            </w:r>
            <w:r w:rsidRPr="00BF6C7C">
              <w:rPr>
                <w:rFonts w:ascii="Arial" w:hAnsi="Arial" w:cs="Arial"/>
                <w:b/>
                <w:szCs w:val="24"/>
              </w:rPr>
              <w:instrText xml:space="preserve"> MERGEFIELD "Организация" </w:instrText>
            </w:r>
            <w:r w:rsidR="00845DBD" w:rsidRPr="00BF6C7C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BF6C7C">
              <w:rPr>
                <w:rFonts w:ascii="Arial" w:hAnsi="Arial" w:cs="Arial"/>
                <w:b/>
                <w:noProof/>
                <w:szCs w:val="24"/>
              </w:rPr>
              <w:t>Аурум</w:t>
            </w:r>
            <w:r w:rsidR="00845DBD" w:rsidRPr="00BF6C7C">
              <w:rPr>
                <w:rFonts w:ascii="Arial" w:hAnsi="Arial" w:cs="Arial"/>
                <w:b/>
                <w:szCs w:val="24"/>
              </w:rPr>
              <w:fldChar w:fldCharType="end"/>
            </w:r>
            <w:r w:rsidRPr="00BF6C7C">
              <w:rPr>
                <w:rFonts w:ascii="Arial" w:hAnsi="Arial" w:cs="Arial"/>
                <w:b/>
                <w:szCs w:val="24"/>
              </w:rPr>
              <w:t xml:space="preserve">»                                     ______________                  </w:t>
            </w:r>
          </w:p>
        </w:tc>
        <w:tc>
          <w:tcPr>
            <w:tcW w:w="2126" w:type="dxa"/>
          </w:tcPr>
          <w:p w:rsidR="000B69EF" w:rsidRPr="00BF6C7C" w:rsidRDefault="000B69EF" w:rsidP="002A28D4">
            <w:pPr>
              <w:spacing w:line="20" w:lineRule="atLeas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                                </w:t>
            </w:r>
          </w:p>
          <w:p w:rsidR="000B69EF" w:rsidRPr="00BF6C7C" w:rsidRDefault="000B69EF" w:rsidP="002A28D4">
            <w:pPr>
              <w:spacing w:line="20" w:lineRule="atLeast"/>
              <w:jc w:val="right"/>
              <w:rPr>
                <w:rFonts w:ascii="Arial" w:hAnsi="Arial" w:cs="Arial"/>
                <w:b/>
                <w:bCs/>
                <w:szCs w:val="24"/>
              </w:rPr>
            </w:pPr>
          </w:p>
          <w:p w:rsidR="000B69EF" w:rsidRPr="00BF6C7C" w:rsidRDefault="000B69EF" w:rsidP="002A28D4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BF6C7C">
              <w:rPr>
                <w:rFonts w:ascii="Arial" w:hAnsi="Arial" w:cs="Arial"/>
                <w:b/>
                <w:bCs/>
                <w:szCs w:val="24"/>
              </w:rPr>
              <w:t xml:space="preserve"> М.А.Коробкина</w:t>
            </w:r>
          </w:p>
        </w:tc>
      </w:tr>
    </w:tbl>
    <w:p w:rsidR="000B69EF" w:rsidRPr="00BF6C7C" w:rsidRDefault="000B69EF" w:rsidP="000B69EF">
      <w:pPr>
        <w:spacing w:line="480" w:lineRule="auto"/>
        <w:jc w:val="right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69EF" w:rsidRPr="00BF6C7C" w:rsidRDefault="000B69EF" w:rsidP="000B69EF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Pr="00BF6C7C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0B5741" w:rsidRDefault="000B5741" w:rsidP="000B5741">
      <w:pPr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lastRenderedPageBreak/>
        <w:t>I</w:t>
      </w:r>
      <w:r w:rsidRPr="00A13276">
        <w:rPr>
          <w:rFonts w:ascii="Arial" w:hAnsi="Arial" w:cs="Arial"/>
          <w:b/>
          <w:bCs/>
          <w:szCs w:val="24"/>
        </w:rPr>
        <w:t xml:space="preserve">. Положение </w:t>
      </w:r>
      <w:r w:rsidRPr="00A13276">
        <w:rPr>
          <w:rFonts w:ascii="Arial" w:hAnsi="Arial" w:cs="Arial"/>
          <w:b/>
          <w:szCs w:val="24"/>
        </w:rPr>
        <w:t>АО «</w:t>
      </w:r>
      <w:r w:rsidR="00845DBD" w:rsidRPr="00A13276">
        <w:rPr>
          <w:rFonts w:ascii="Arial" w:hAnsi="Arial" w:cs="Arial"/>
          <w:b/>
          <w:szCs w:val="24"/>
        </w:rPr>
        <w:fldChar w:fldCharType="begin"/>
      </w:r>
      <w:r w:rsidRPr="00A13276">
        <w:rPr>
          <w:rFonts w:ascii="Arial" w:hAnsi="Arial" w:cs="Arial"/>
          <w:b/>
          <w:szCs w:val="24"/>
        </w:rPr>
        <w:instrText xml:space="preserve"> MERGEFIELD "Организация" </w:instrText>
      </w:r>
      <w:r w:rsidR="00845DBD" w:rsidRPr="00A13276">
        <w:rPr>
          <w:rFonts w:ascii="Arial" w:hAnsi="Arial" w:cs="Arial"/>
          <w:b/>
          <w:szCs w:val="24"/>
        </w:rPr>
        <w:fldChar w:fldCharType="separate"/>
      </w:r>
      <w:r w:rsidRPr="00A13276">
        <w:rPr>
          <w:rFonts w:ascii="Arial" w:hAnsi="Arial" w:cs="Arial"/>
          <w:b/>
          <w:noProof/>
          <w:szCs w:val="24"/>
        </w:rPr>
        <w:t>Аурум</w:t>
      </w:r>
      <w:r w:rsidR="00845DBD" w:rsidRPr="00A13276">
        <w:rPr>
          <w:rFonts w:ascii="Arial" w:hAnsi="Arial" w:cs="Arial"/>
          <w:b/>
          <w:szCs w:val="24"/>
        </w:rPr>
        <w:fldChar w:fldCharType="end"/>
      </w:r>
      <w:r w:rsidRPr="00A13276">
        <w:rPr>
          <w:rFonts w:ascii="Arial" w:hAnsi="Arial" w:cs="Arial"/>
          <w:b/>
          <w:szCs w:val="24"/>
        </w:rPr>
        <w:t>»</w:t>
      </w:r>
      <w:r w:rsidRPr="00A13276">
        <w:rPr>
          <w:rFonts w:ascii="Arial" w:hAnsi="Arial" w:cs="Arial"/>
          <w:szCs w:val="24"/>
        </w:rPr>
        <w:t xml:space="preserve"> </w:t>
      </w:r>
      <w:r w:rsidRPr="00A13276">
        <w:rPr>
          <w:rFonts w:ascii="Arial" w:hAnsi="Arial" w:cs="Arial"/>
          <w:b/>
          <w:bCs/>
          <w:szCs w:val="24"/>
        </w:rPr>
        <w:t>в отрасли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Основными видами деятельности АО «</w:t>
      </w:r>
      <w:r w:rsidR="00845DBD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"Организация" </w:instrText>
      </w:r>
      <w:r w:rsidR="00845DBD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Аурум</w:t>
      </w:r>
      <w:r w:rsidR="00845DBD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» (далее - Общество) являются: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деятельность по предоставлению консультационных услуг по вопросам финансового посредничества;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консультирование по вопросам коммерческой деятельности и управления.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Деятельность Общества в отрасли составляет более 2</w:t>
      </w:r>
      <w:r w:rsidR="001275E0">
        <w:rPr>
          <w:rFonts w:ascii="Arial" w:hAnsi="Arial" w:cs="Arial"/>
          <w:szCs w:val="24"/>
        </w:rPr>
        <w:t>2 лет</w:t>
      </w:r>
      <w:r w:rsidRPr="00A13276">
        <w:rPr>
          <w:rFonts w:ascii="Arial" w:hAnsi="Arial" w:cs="Arial"/>
          <w:szCs w:val="24"/>
        </w:rPr>
        <w:t>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Доля Общества на соответствующем сегменте рынка по основным видам деятельности составляет незначительную часть и за последние 3 года не изменилась.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году основными факторами, влияющими на состояние отрасли, являлись: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рыночно-конъюнктурные факторы, такие как неопределенность развития ситуации на мировых финансовых и товарных рынках, изменение цен, изменение курса рубля по отношению к доллару США и Евро, повышение конкуренции;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хозяйственно-правовые и административные факторы, основным из которых стало изменение законодательства, регулирующего деятельность экономических субъектов отрасли.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Несмотря на относительную стабильность экономики региона, в котором Общество осуществляет деятельность, высококонкурентная среда не позволяет Обществу в полной мере осуществлять свою деятельность. Однако, решения, принятые органами управления Общества, стали основными причинами полученного результата деятельности Общества.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Оценка соответствия результатов деятельности Общества тенденциям развития отрасли: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соответствии с мнением органов управления Общества общая оценка перспектив развития Общества является положительной. В качестве основных задач развития на </w:t>
      </w:r>
      <w:r w:rsidR="001275E0">
        <w:rPr>
          <w:rFonts w:ascii="Arial" w:hAnsi="Arial" w:cs="Arial"/>
          <w:szCs w:val="24"/>
        </w:rPr>
        <w:t>2024</w:t>
      </w:r>
      <w:r w:rsidRPr="00A13276">
        <w:rPr>
          <w:rFonts w:ascii="Arial" w:hAnsi="Arial" w:cs="Arial"/>
          <w:szCs w:val="24"/>
        </w:rPr>
        <w:t xml:space="preserve"> год следует определить сохранение достигнутого уровня и достижения положительных финансовых результатов в большей мере за счет основных видов деятельности.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t>II</w:t>
      </w:r>
      <w:r w:rsidRPr="00A13276">
        <w:rPr>
          <w:rFonts w:ascii="Arial" w:hAnsi="Arial" w:cs="Arial"/>
          <w:b/>
          <w:bCs/>
          <w:szCs w:val="24"/>
        </w:rPr>
        <w:t>. Приоритетные направления деятельности Общества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Cs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Приоритетными направлениями деятельности Общества являются следующие направления, связанные с основными видами деятельности: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извлечение прибыли;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завоевание соответствующей доли рынка;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повышение конкурентоспособности;</w:t>
      </w:r>
    </w:p>
    <w:p w:rsidR="00B068EA" w:rsidRPr="00A13276" w:rsidRDefault="00B068EA" w:rsidP="00B068EA">
      <w:pPr>
        <w:tabs>
          <w:tab w:val="left" w:pos="567"/>
        </w:tabs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- внедрение передовых технологий и методов хозяйствования.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вышеизложенным, Совет директоров ориентирует исполнительные органы Общества для достижения вышеперечисленных целей.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t>III</w:t>
      </w:r>
      <w:r w:rsidRPr="00A13276">
        <w:rPr>
          <w:rFonts w:ascii="Arial" w:hAnsi="Arial" w:cs="Arial"/>
          <w:b/>
          <w:bCs/>
          <w:szCs w:val="24"/>
        </w:rPr>
        <w:t>. Отчет Совета директоров Общества о результатах развития Общества по приоритетным направлениям его деятельности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ind w:firstLine="567"/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Совет директоров оценивает итоги развития Общества по приоритетным направлениям его деятельности в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году как средние. В течение этого периода своей деятельности Общество сумело обеспечить функционирование компании с прибылью.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IV</w:t>
      </w:r>
      <w:r w:rsidRPr="00A13276">
        <w:rPr>
          <w:rFonts w:ascii="Arial" w:hAnsi="Arial" w:cs="Arial"/>
          <w:b/>
          <w:bCs/>
          <w:sz w:val="24"/>
          <w:szCs w:val="24"/>
        </w:rPr>
        <w:t>. Информация об объёме каждого из видов энергоресурсов, использованных в отчетном году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Cs/>
          <w:sz w:val="24"/>
          <w:szCs w:val="24"/>
        </w:rPr>
      </w:pPr>
    </w:p>
    <w:tbl>
      <w:tblPr>
        <w:tblW w:w="103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84"/>
        <w:gridCol w:w="2410"/>
        <w:gridCol w:w="1417"/>
        <w:gridCol w:w="2977"/>
      </w:tblGrid>
      <w:tr w:rsidR="00B068EA" w:rsidRPr="00A13276" w:rsidTr="001275E0">
        <w:trPr>
          <w:trHeight w:hRule="exact" w:val="951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Вид энергетического ресурса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pacing w:val="-2"/>
                <w:szCs w:val="24"/>
              </w:rPr>
              <w:t>Объём потребления</w:t>
            </w:r>
          </w:p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в натуральном выражении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tabs>
                <w:tab w:val="left" w:pos="1638"/>
              </w:tabs>
              <w:autoSpaceDE w:val="0"/>
              <w:autoSpaceDN w:val="0"/>
              <w:adjustRightInd w:val="0"/>
              <w:spacing w:line="278" w:lineRule="exact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Единица измерения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Объём</w:t>
            </w:r>
          </w:p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  <w:ind w:left="-40" w:right="-42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потребления в денежном выражении, руб.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  <w:lang w:val="en-US"/>
              </w:rPr>
              <w:t>Атомная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Тепловая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Электрическая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lastRenderedPageBreak/>
              <w:t>Электромагнитная энергия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Нефть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319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Бензин автомобильный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Топливо дизельное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Мазут топочный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68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iCs/>
                <w:szCs w:val="24"/>
              </w:rPr>
            </w:pPr>
            <w:r w:rsidRPr="00A13276">
              <w:rPr>
                <w:rFonts w:ascii="Arial" w:hAnsi="Arial" w:cs="Arial"/>
                <w:iCs/>
                <w:szCs w:val="24"/>
              </w:rPr>
              <w:t>Газ естественный (природный)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85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Уголь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Горючие сланцы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  <w:tr w:rsidR="00B068EA" w:rsidRPr="00A13276" w:rsidTr="001275E0">
        <w:trPr>
          <w:trHeight w:hRule="exact" w:val="290"/>
        </w:trPr>
        <w:tc>
          <w:tcPr>
            <w:tcW w:w="35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68EA" w:rsidRPr="00A13276" w:rsidRDefault="00B068EA" w:rsidP="00D5075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Торф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ind w:left="-40" w:right="-40"/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Не используется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068EA" w:rsidRPr="00A13276" w:rsidRDefault="00B068EA" w:rsidP="00D5075E">
            <w:pPr>
              <w:jc w:val="center"/>
              <w:rPr>
                <w:rFonts w:ascii="Arial" w:hAnsi="Arial" w:cs="Arial"/>
                <w:szCs w:val="24"/>
              </w:rPr>
            </w:pPr>
            <w:r w:rsidRPr="00A13276">
              <w:rPr>
                <w:rFonts w:ascii="Arial" w:hAnsi="Arial" w:cs="Arial"/>
                <w:szCs w:val="24"/>
              </w:rPr>
              <w:t>0</w:t>
            </w:r>
          </w:p>
        </w:tc>
      </w:tr>
    </w:tbl>
    <w:p w:rsidR="00B068EA" w:rsidRPr="00A13276" w:rsidRDefault="00B068EA" w:rsidP="00B068EA">
      <w:pPr>
        <w:pStyle w:val="Prikaz"/>
        <w:rPr>
          <w:rFonts w:ascii="Arial" w:hAnsi="Arial" w:cs="Arial"/>
          <w:bCs/>
          <w:iCs/>
          <w:sz w:val="24"/>
          <w:szCs w:val="24"/>
        </w:rPr>
      </w:pPr>
    </w:p>
    <w:p w:rsidR="00B068EA" w:rsidRPr="00A13276" w:rsidRDefault="00B068EA" w:rsidP="00B068EA">
      <w:pPr>
        <w:pStyle w:val="Prikaz"/>
        <w:rPr>
          <w:rFonts w:ascii="Arial" w:hAnsi="Arial" w:cs="Arial"/>
          <w:bCs/>
          <w:iCs/>
          <w:sz w:val="24"/>
          <w:szCs w:val="24"/>
        </w:rPr>
      </w:pPr>
      <w:r w:rsidRPr="00A13276">
        <w:rPr>
          <w:rFonts w:ascii="Arial" w:hAnsi="Arial" w:cs="Arial"/>
          <w:bCs/>
          <w:iCs/>
          <w:sz w:val="24"/>
          <w:szCs w:val="24"/>
        </w:rPr>
        <w:t>Информация об объеме потребления энергоресурсов не указана в связи с тем, что Общество находится по адресу управляющей организации, которая арендует часть офисного помещения у третьего лица, и действующий договор аренды между управляющей организацией и третьим лицом не предполагает выделение в сумме арендной платы отдельно суммы компенсации расходов арендодателя по оплате потребленных энергоресурсов.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V</w:t>
      </w:r>
      <w:r w:rsidRPr="00A13276">
        <w:rPr>
          <w:rFonts w:ascii="Arial" w:hAnsi="Arial" w:cs="Arial"/>
          <w:b/>
          <w:bCs/>
          <w:sz w:val="24"/>
          <w:szCs w:val="24"/>
        </w:rPr>
        <w:t>. Состояние чистых активов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bCs/>
          <w:szCs w:val="24"/>
        </w:rPr>
      </w:pPr>
      <w:r w:rsidRPr="00A13276">
        <w:rPr>
          <w:rFonts w:ascii="Arial" w:hAnsi="Arial" w:cs="Arial"/>
          <w:bCs/>
          <w:szCs w:val="24"/>
        </w:rPr>
        <w:tab/>
        <w:t>На 31.12.</w:t>
      </w:r>
      <w:r w:rsidR="001275E0">
        <w:rPr>
          <w:rFonts w:ascii="Arial" w:hAnsi="Arial" w:cs="Arial"/>
          <w:bCs/>
          <w:szCs w:val="24"/>
        </w:rPr>
        <w:t>2023</w:t>
      </w:r>
      <w:r w:rsidRPr="00A13276">
        <w:rPr>
          <w:rFonts w:ascii="Arial" w:hAnsi="Arial" w:cs="Arial"/>
          <w:bCs/>
          <w:szCs w:val="24"/>
        </w:rPr>
        <w:t xml:space="preserve"> стоимость чистых активов Общества превышает размер уставного капитала.</w:t>
      </w:r>
    </w:p>
    <w:p w:rsidR="00B068EA" w:rsidRPr="00A13276" w:rsidRDefault="00B068EA" w:rsidP="00B068EA">
      <w:pPr>
        <w:jc w:val="both"/>
        <w:rPr>
          <w:rFonts w:ascii="Arial" w:hAnsi="Arial" w:cs="Arial"/>
          <w:bCs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VI</w:t>
      </w:r>
      <w:r w:rsidRPr="00A13276">
        <w:rPr>
          <w:rFonts w:ascii="Arial" w:hAnsi="Arial" w:cs="Arial"/>
          <w:b/>
          <w:bCs/>
          <w:sz w:val="24"/>
          <w:szCs w:val="24"/>
        </w:rPr>
        <w:t>. Отчет о выплате дивидендов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ind w:firstLine="708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На существующем этапе развития основной деятельности дивидендная политика Общества предусматривает, что вся прибыль остается в распоряжении Общества в качестве нераспределенной прибыли, однако в среднесрочной перспективе не исключено, что акционеры пересмотрят дивидендную политику.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соответствии с утвержденной дивидендной политикой Общества в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году дивиденды по итогам 202</w:t>
      </w:r>
      <w:r w:rsidR="001275E0">
        <w:rPr>
          <w:rFonts w:ascii="Arial" w:hAnsi="Arial" w:cs="Arial"/>
          <w:szCs w:val="24"/>
        </w:rPr>
        <w:t>2</w:t>
      </w:r>
      <w:r w:rsidRPr="00A13276">
        <w:rPr>
          <w:rFonts w:ascii="Arial" w:hAnsi="Arial" w:cs="Arial"/>
          <w:szCs w:val="24"/>
        </w:rPr>
        <w:t xml:space="preserve"> года не начислялись и не выплачивались.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VII</w:t>
      </w:r>
      <w:r w:rsidRPr="00A13276">
        <w:rPr>
          <w:rFonts w:ascii="Arial" w:hAnsi="Arial" w:cs="Arial"/>
          <w:b/>
          <w:bCs/>
          <w:sz w:val="24"/>
          <w:szCs w:val="24"/>
        </w:rPr>
        <w:t>.</w:t>
      </w:r>
      <w:r w:rsidRPr="00A13276">
        <w:rPr>
          <w:rFonts w:ascii="Arial" w:hAnsi="Arial" w:cs="Arial"/>
          <w:sz w:val="24"/>
          <w:szCs w:val="24"/>
        </w:rPr>
        <w:t xml:space="preserve"> </w:t>
      </w:r>
      <w:r w:rsidR="001275E0">
        <w:rPr>
          <w:rFonts w:ascii="Arial" w:hAnsi="Arial" w:cs="Arial"/>
          <w:b/>
          <w:bCs/>
          <w:sz w:val="24"/>
          <w:szCs w:val="24"/>
        </w:rPr>
        <w:t>С</w:t>
      </w:r>
      <w:r w:rsidRPr="00A13276">
        <w:rPr>
          <w:rFonts w:ascii="Arial" w:hAnsi="Arial" w:cs="Arial"/>
          <w:b/>
          <w:bCs/>
          <w:sz w:val="24"/>
          <w:szCs w:val="24"/>
        </w:rPr>
        <w:t>остав исполнительных органов Общества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соответствии с Уставом Общества, единоличным исполнительным органом является генеральный директор. Коллегиальный исполнительный орган не предусмотрен.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соответствии с решением общего собрания акционеров Общества от 07.12.2006 полномочия исполнительного органа Общества переданы управляющей организации. В течение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года управляющей организацией Общества являлось Акционерное общество «</w:t>
      </w:r>
      <w:r w:rsidRPr="00A13276">
        <w:rPr>
          <w:rFonts w:ascii="Arial" w:hAnsi="Arial" w:cs="Arial"/>
          <w:iCs/>
          <w:szCs w:val="24"/>
          <w:u w:val="single"/>
        </w:rPr>
        <w:t>Риэл</w:t>
      </w:r>
      <w:r w:rsidRPr="00A13276">
        <w:rPr>
          <w:rFonts w:ascii="Arial" w:hAnsi="Arial" w:cs="Arial"/>
          <w:szCs w:val="24"/>
        </w:rPr>
        <w:t>».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</w:rPr>
        <w:t>Полное фирменное наименование: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  <w:r w:rsidRPr="00A13276">
        <w:rPr>
          <w:rFonts w:ascii="Arial" w:hAnsi="Arial" w:cs="Arial"/>
          <w:iCs/>
          <w:szCs w:val="24"/>
        </w:rPr>
        <w:t>А</w:t>
      </w:r>
      <w:r w:rsidRPr="00A13276">
        <w:rPr>
          <w:rFonts w:ascii="Arial" w:hAnsi="Arial" w:cs="Arial"/>
          <w:szCs w:val="24"/>
        </w:rPr>
        <w:t>кционерное общество</w:t>
      </w:r>
      <w:r w:rsidRPr="00A13276">
        <w:rPr>
          <w:rFonts w:ascii="Arial" w:hAnsi="Arial" w:cs="Arial"/>
          <w:iCs/>
          <w:szCs w:val="24"/>
        </w:rPr>
        <w:t xml:space="preserve"> «</w:t>
      </w:r>
      <w:r w:rsidRPr="00A13276">
        <w:rPr>
          <w:rFonts w:ascii="Arial" w:hAnsi="Arial" w:cs="Arial"/>
          <w:iCs/>
          <w:szCs w:val="24"/>
          <w:u w:val="single"/>
        </w:rPr>
        <w:t>Риэл</w:t>
      </w:r>
      <w:r w:rsidRPr="00A13276">
        <w:rPr>
          <w:rFonts w:ascii="Arial" w:hAnsi="Arial" w:cs="Arial"/>
          <w:iCs/>
          <w:szCs w:val="24"/>
        </w:rPr>
        <w:t>».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  <w:r w:rsidRPr="00A13276">
        <w:rPr>
          <w:rFonts w:ascii="Arial" w:hAnsi="Arial" w:cs="Arial"/>
          <w:iCs/>
          <w:szCs w:val="24"/>
        </w:rPr>
        <w:t>Сокращенное фирменное наименование: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  <w:r w:rsidRPr="00A13276">
        <w:rPr>
          <w:rFonts w:ascii="Arial" w:hAnsi="Arial" w:cs="Arial"/>
          <w:iCs/>
          <w:szCs w:val="24"/>
        </w:rPr>
        <w:t>АО «</w:t>
      </w:r>
      <w:r w:rsidRPr="00A13276">
        <w:rPr>
          <w:rFonts w:ascii="Arial" w:hAnsi="Arial" w:cs="Arial"/>
          <w:iCs/>
          <w:szCs w:val="24"/>
          <w:u w:val="single"/>
        </w:rPr>
        <w:t>Риэл</w:t>
      </w:r>
      <w:r w:rsidRPr="00A13276">
        <w:rPr>
          <w:rFonts w:ascii="Arial" w:hAnsi="Arial" w:cs="Arial"/>
          <w:iCs/>
          <w:szCs w:val="24"/>
        </w:rPr>
        <w:t>».</w:t>
      </w:r>
    </w:p>
    <w:p w:rsidR="00B068EA" w:rsidRPr="00A13276" w:rsidRDefault="00B068EA" w:rsidP="00B068EA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</w:p>
    <w:p w:rsidR="00B068EA" w:rsidRPr="00A13276" w:rsidRDefault="00B068EA" w:rsidP="00B068EA">
      <w:pPr>
        <w:pStyle w:val="ae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A13276">
        <w:rPr>
          <w:rFonts w:ascii="Arial" w:hAnsi="Arial" w:cs="Arial"/>
          <w:sz w:val="24"/>
          <w:szCs w:val="24"/>
          <w:lang w:eastAsia="ru-RU"/>
        </w:rPr>
        <w:t>В отчетном году сделки по приобретению или отчуждению акций Общества управляющей компанией не имели места.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</w:p>
    <w:p w:rsidR="00B068EA" w:rsidRPr="00A13276" w:rsidRDefault="00B068EA" w:rsidP="00B068EA">
      <w:pPr>
        <w:rPr>
          <w:rFonts w:ascii="Arial" w:hAnsi="Arial" w:cs="Arial"/>
          <w:b/>
          <w:iCs/>
          <w:szCs w:val="24"/>
        </w:rPr>
      </w:pPr>
      <w:r w:rsidRPr="00A13276">
        <w:rPr>
          <w:rFonts w:ascii="Arial" w:hAnsi="Arial" w:cs="Arial"/>
          <w:iCs/>
          <w:szCs w:val="24"/>
        </w:rPr>
        <w:t>Генеральный директор управляющей организации АО «</w:t>
      </w:r>
      <w:r w:rsidRPr="00A13276">
        <w:rPr>
          <w:rFonts w:ascii="Arial" w:hAnsi="Arial" w:cs="Arial"/>
          <w:iCs/>
          <w:szCs w:val="24"/>
          <w:u w:val="single"/>
        </w:rPr>
        <w:t>Риэл</w:t>
      </w:r>
      <w:r w:rsidRPr="00A13276">
        <w:rPr>
          <w:rFonts w:ascii="Arial" w:hAnsi="Arial" w:cs="Arial"/>
          <w:iCs/>
          <w:szCs w:val="24"/>
        </w:rPr>
        <w:t>»:</w:t>
      </w:r>
      <w:r w:rsidRPr="00A13276">
        <w:rPr>
          <w:rFonts w:ascii="Arial" w:hAnsi="Arial" w:cs="Arial"/>
          <w:b/>
          <w:iCs/>
          <w:szCs w:val="24"/>
        </w:rPr>
        <w:t xml:space="preserve"> 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  <w:u w:val="single"/>
        </w:rPr>
        <w:t>Коробкина Мария Александровна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  <w:u w:val="single"/>
        </w:rPr>
      </w:pPr>
      <w:r w:rsidRPr="00A13276">
        <w:rPr>
          <w:rFonts w:ascii="Arial" w:hAnsi="Arial" w:cs="Arial"/>
          <w:iCs/>
          <w:szCs w:val="24"/>
        </w:rPr>
        <w:t xml:space="preserve">Год рождения: </w:t>
      </w:r>
      <w:r w:rsidRPr="00A13276">
        <w:rPr>
          <w:rFonts w:ascii="Arial" w:hAnsi="Arial" w:cs="Arial"/>
          <w:iCs/>
          <w:szCs w:val="24"/>
          <w:u w:val="single"/>
        </w:rPr>
        <w:t>1984</w:t>
      </w:r>
    </w:p>
    <w:p w:rsidR="00B068EA" w:rsidRPr="00A13276" w:rsidRDefault="00B068EA" w:rsidP="00B068EA">
      <w:pPr>
        <w:ind w:left="709" w:hanging="709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Образование: высшее.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Доля в уставном капитале Общества: </w:t>
      </w:r>
      <w:r w:rsidR="00845DBD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"Доля_СД4" </w:instrText>
      </w:r>
      <w:r w:rsidR="00845DBD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доли не имеет</w:t>
      </w:r>
      <w:r w:rsidR="00845DBD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.</w:t>
      </w:r>
    </w:p>
    <w:p w:rsidR="00B068EA" w:rsidRDefault="00B068EA" w:rsidP="00B068EA">
      <w:pPr>
        <w:ind w:left="709" w:hanging="709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Доля принадлежащих обыкновенных акций Общества: </w:t>
      </w:r>
      <w:r w:rsidR="00845DBD" w:rsidRPr="00A13276">
        <w:rPr>
          <w:rFonts w:ascii="Arial" w:hAnsi="Arial" w:cs="Arial"/>
          <w:szCs w:val="24"/>
        </w:rPr>
        <w:fldChar w:fldCharType="begin"/>
      </w:r>
      <w:r w:rsidRPr="00A13276">
        <w:rPr>
          <w:rFonts w:ascii="Arial" w:hAnsi="Arial" w:cs="Arial"/>
          <w:szCs w:val="24"/>
        </w:rPr>
        <w:instrText xml:space="preserve"> MERGEFIELD "Доля_СД4" </w:instrText>
      </w:r>
      <w:r w:rsidR="00845DBD" w:rsidRPr="00A13276">
        <w:rPr>
          <w:rFonts w:ascii="Arial" w:hAnsi="Arial" w:cs="Arial"/>
          <w:szCs w:val="24"/>
        </w:rPr>
        <w:fldChar w:fldCharType="separate"/>
      </w:r>
      <w:r w:rsidRPr="00A13276">
        <w:rPr>
          <w:rFonts w:ascii="Arial" w:hAnsi="Arial" w:cs="Arial"/>
          <w:noProof/>
          <w:szCs w:val="24"/>
        </w:rPr>
        <w:t>доли не имеет</w:t>
      </w:r>
      <w:r w:rsidR="00845DBD" w:rsidRPr="00A13276">
        <w:rPr>
          <w:rFonts w:ascii="Arial" w:hAnsi="Arial" w:cs="Arial"/>
          <w:szCs w:val="24"/>
        </w:rPr>
        <w:fldChar w:fldCharType="end"/>
      </w:r>
      <w:r w:rsidRPr="00A13276">
        <w:rPr>
          <w:rFonts w:ascii="Arial" w:hAnsi="Arial" w:cs="Arial"/>
          <w:szCs w:val="24"/>
        </w:rPr>
        <w:t>.</w:t>
      </w:r>
    </w:p>
    <w:p w:rsidR="001275E0" w:rsidRPr="00A13276" w:rsidRDefault="001275E0" w:rsidP="00B068EA">
      <w:pPr>
        <w:ind w:left="709" w:hanging="709"/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В отчетном году сделки по приобретению или отчуждению акций Общества генеральным директором управляющей организации Общества не имели места.</w:t>
      </w: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</w:rPr>
      </w:pPr>
      <w:r w:rsidRPr="00A13276">
        <w:rPr>
          <w:rFonts w:ascii="Arial" w:hAnsi="Arial" w:cs="Arial"/>
          <w:b/>
          <w:bCs/>
          <w:szCs w:val="24"/>
          <w:lang w:val="en-US"/>
        </w:rPr>
        <w:lastRenderedPageBreak/>
        <w:t>VIII</w:t>
      </w:r>
      <w:r w:rsidRPr="00A13276">
        <w:rPr>
          <w:rFonts w:ascii="Arial" w:hAnsi="Arial" w:cs="Arial"/>
          <w:b/>
          <w:bCs/>
          <w:szCs w:val="24"/>
        </w:rPr>
        <w:t xml:space="preserve">.Критерии определения вознаграждения и (или) компенсации расходов лица, занимающего должность единоличного исполнительного органа (управляющей организации), лицам, входящим в состав Совета директоров, выплаченного Обществом в течение </w:t>
      </w:r>
      <w:r w:rsidR="001275E0">
        <w:rPr>
          <w:rFonts w:ascii="Arial" w:hAnsi="Arial" w:cs="Arial"/>
          <w:b/>
          <w:bCs/>
          <w:szCs w:val="24"/>
        </w:rPr>
        <w:t>2023</w:t>
      </w:r>
      <w:r w:rsidRPr="00A13276">
        <w:rPr>
          <w:rFonts w:ascii="Arial" w:hAnsi="Arial" w:cs="Arial"/>
          <w:b/>
          <w:bCs/>
          <w:szCs w:val="24"/>
        </w:rPr>
        <w:t xml:space="preserve"> года</w:t>
      </w:r>
      <w:r w:rsidR="007D5E59">
        <w:rPr>
          <w:rFonts w:ascii="Arial" w:hAnsi="Arial" w:cs="Arial"/>
          <w:b/>
          <w:bCs/>
          <w:szCs w:val="24"/>
        </w:rPr>
        <w:t>.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настоящее время Общество не выплачивает вознаграждений членам Совета директоров, хотя в дальнейшем такие выплаты не исключаются. 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В течение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года вознаграждение за выполнение управленческих функций выплачивалось лицу, осуществляющему полномочия единоличного исполнительного органа Общества – </w:t>
      </w:r>
      <w:r w:rsidRPr="00A13276">
        <w:rPr>
          <w:rFonts w:ascii="Arial" w:hAnsi="Arial" w:cs="Arial"/>
          <w:iCs/>
          <w:szCs w:val="24"/>
        </w:rPr>
        <w:t>АО «Риэл»</w:t>
      </w:r>
      <w:r w:rsidRPr="00A13276">
        <w:rPr>
          <w:rFonts w:ascii="Arial" w:hAnsi="Arial" w:cs="Arial"/>
          <w:szCs w:val="24"/>
        </w:rPr>
        <w:t>. Вознаграждение лица, осуществляющего полномочия единоличного исполнительного органа Общества, определяется как фиксированная сумма. Размер вознаграждения управляющей организации Общества установлен договором о передаче полномочий единоличного исполнительного органа.</w:t>
      </w:r>
    </w:p>
    <w:p w:rsidR="00B068EA" w:rsidRPr="00A13276" w:rsidRDefault="00B068EA" w:rsidP="00B068EA">
      <w:pPr>
        <w:rPr>
          <w:rFonts w:ascii="Arial" w:hAnsi="Arial" w:cs="Arial"/>
          <w:iCs/>
          <w:szCs w:val="24"/>
        </w:rPr>
      </w:pPr>
    </w:p>
    <w:p w:rsidR="00B068EA" w:rsidRPr="00A13276" w:rsidRDefault="00B068EA" w:rsidP="00B068EA">
      <w:pPr>
        <w:pStyle w:val="Prikaz"/>
        <w:ind w:right="-96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IX</w:t>
      </w:r>
      <w:r w:rsidRPr="00A13276">
        <w:rPr>
          <w:rFonts w:ascii="Arial" w:hAnsi="Arial" w:cs="Arial"/>
          <w:b/>
          <w:bCs/>
          <w:sz w:val="24"/>
          <w:szCs w:val="24"/>
        </w:rPr>
        <w:t>. Сведения о соблюдении Обществом кодекса корпоративного управления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Обществом официально не утвержден кодекс корпоративного управления или иной аналогичный документ, так как ценные бумаги Общества не участвуют в торгах на рынке ценных бумаг. Однако Общество обеспечивает акционерам возможность участия в управлении Обществом и ознакомления с информацией о деятельности Общества в соответствии с Федеральным законом «Об акционерных обществах», Федеральным законом «О рынке ценных бумаг» и нормативными правовыми актами Центрального банка РФ.</w:t>
      </w:r>
    </w:p>
    <w:p w:rsidR="00B068EA" w:rsidRPr="00A13276" w:rsidRDefault="00B068EA" w:rsidP="00B068EA">
      <w:pPr>
        <w:tabs>
          <w:tab w:val="left" w:pos="567"/>
        </w:tabs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  <w:t>Основным принципом построения Обществом взаимоотношений с акционерами и инвесторами является разумный баланс интересов Общества как хозяйствующего субъекта и как акционерного Общества, заинтересованного в защите прав и законных интересов своих акционеров.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X</w:t>
      </w:r>
      <w:r w:rsidRPr="00A13276">
        <w:rPr>
          <w:rFonts w:ascii="Arial" w:hAnsi="Arial" w:cs="Arial"/>
          <w:b/>
          <w:bCs/>
          <w:sz w:val="24"/>
          <w:szCs w:val="24"/>
        </w:rPr>
        <w:t>. Сведения о крупных сделках, совершенных Обществом в отчетном году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ab/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Сделок, признаваемых в соответствии с Федеральным законом «Об акционерных обществах» крупными сделками, в течение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года не совершалось.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jc w:val="center"/>
        <w:rPr>
          <w:rFonts w:ascii="Arial" w:hAnsi="Arial" w:cs="Arial"/>
          <w:b/>
          <w:bCs/>
          <w:szCs w:val="24"/>
          <w:lang w:eastAsia="en-US"/>
        </w:rPr>
      </w:pPr>
      <w:r w:rsidRPr="00A13276">
        <w:rPr>
          <w:rFonts w:ascii="Arial" w:hAnsi="Arial" w:cs="Arial"/>
          <w:b/>
          <w:bCs/>
          <w:szCs w:val="24"/>
          <w:lang w:val="en-US" w:eastAsia="en-US"/>
        </w:rPr>
        <w:t>XI</w:t>
      </w:r>
      <w:r w:rsidRPr="00A13276">
        <w:rPr>
          <w:rFonts w:ascii="Arial" w:hAnsi="Arial" w:cs="Arial"/>
          <w:b/>
          <w:bCs/>
          <w:szCs w:val="24"/>
          <w:lang w:eastAsia="en-US"/>
        </w:rPr>
        <w:t xml:space="preserve">. Сведения о сделках </w:t>
      </w:r>
      <w:r w:rsidRPr="00A13276">
        <w:rPr>
          <w:rFonts w:ascii="Arial" w:hAnsi="Arial" w:cs="Arial"/>
          <w:b/>
          <w:bCs/>
          <w:szCs w:val="24"/>
          <w:lang w:val="en-US" w:eastAsia="en-US"/>
        </w:rPr>
        <w:t>c</w:t>
      </w:r>
      <w:r w:rsidRPr="00A13276">
        <w:rPr>
          <w:rFonts w:ascii="Arial" w:hAnsi="Arial" w:cs="Arial"/>
          <w:b/>
          <w:bCs/>
          <w:szCs w:val="24"/>
          <w:lang w:eastAsia="en-US"/>
        </w:rPr>
        <w:t xml:space="preserve"> заинтересованностью, совершенных Обществом в отчетном году</w:t>
      </w:r>
      <w:r w:rsidR="007D5E59">
        <w:rPr>
          <w:rFonts w:ascii="Arial" w:hAnsi="Arial" w:cs="Arial"/>
          <w:b/>
          <w:bCs/>
          <w:szCs w:val="24"/>
          <w:lang w:eastAsia="en-US"/>
        </w:rPr>
        <w:t>.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pStyle w:val="Prikaz"/>
        <w:tabs>
          <w:tab w:val="left" w:pos="567"/>
        </w:tabs>
        <w:ind w:firstLine="0"/>
        <w:rPr>
          <w:rFonts w:ascii="Arial" w:hAnsi="Arial" w:cs="Arial"/>
          <w:sz w:val="24"/>
          <w:szCs w:val="24"/>
        </w:rPr>
      </w:pPr>
      <w:r w:rsidRPr="00A13276">
        <w:rPr>
          <w:rFonts w:ascii="Arial" w:hAnsi="Arial" w:cs="Arial"/>
          <w:sz w:val="24"/>
          <w:szCs w:val="24"/>
        </w:rPr>
        <w:tab/>
        <w:t xml:space="preserve">Сделок, признаваемых в соответствии с Федеральным законом «Об акционерных обществах» сделками, в совершении которых имелась заинтересованность, в </w:t>
      </w:r>
      <w:r w:rsidR="001275E0">
        <w:rPr>
          <w:rFonts w:ascii="Arial" w:hAnsi="Arial" w:cs="Arial"/>
          <w:sz w:val="24"/>
          <w:szCs w:val="24"/>
        </w:rPr>
        <w:t>2023</w:t>
      </w:r>
      <w:r w:rsidRPr="00A13276">
        <w:rPr>
          <w:rFonts w:ascii="Arial" w:hAnsi="Arial" w:cs="Arial"/>
          <w:sz w:val="24"/>
          <w:szCs w:val="24"/>
        </w:rPr>
        <w:t xml:space="preserve"> году не совершалось.</w:t>
      </w:r>
    </w:p>
    <w:p w:rsidR="00B068EA" w:rsidRPr="00A13276" w:rsidRDefault="00B068EA" w:rsidP="00B068EA">
      <w:pPr>
        <w:pStyle w:val="Prikaz"/>
        <w:ind w:firstLine="0"/>
        <w:rPr>
          <w:rFonts w:ascii="Arial" w:hAnsi="Arial" w:cs="Arial"/>
          <w:b/>
          <w:bCs/>
          <w:sz w:val="24"/>
          <w:szCs w:val="24"/>
        </w:rPr>
      </w:pPr>
    </w:p>
    <w:p w:rsidR="00B068EA" w:rsidRPr="00A13276" w:rsidRDefault="00B068EA" w:rsidP="00B068EA">
      <w:pPr>
        <w:pStyle w:val="Prikaz"/>
        <w:ind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A13276">
        <w:rPr>
          <w:rFonts w:ascii="Arial" w:hAnsi="Arial" w:cs="Arial"/>
          <w:b/>
          <w:bCs/>
          <w:sz w:val="24"/>
          <w:szCs w:val="24"/>
          <w:lang w:val="en-US"/>
        </w:rPr>
        <w:t>XII</w:t>
      </w:r>
      <w:r w:rsidRPr="00A13276">
        <w:rPr>
          <w:rFonts w:ascii="Arial" w:hAnsi="Arial" w:cs="Arial"/>
          <w:b/>
          <w:bCs/>
          <w:sz w:val="24"/>
          <w:szCs w:val="24"/>
        </w:rPr>
        <w:t>. Дополнительная информация для акционеров</w:t>
      </w:r>
      <w:r w:rsidR="007D5E59">
        <w:rPr>
          <w:rFonts w:ascii="Arial" w:hAnsi="Arial" w:cs="Arial"/>
          <w:b/>
          <w:bCs/>
          <w:sz w:val="24"/>
          <w:szCs w:val="24"/>
        </w:rPr>
        <w:t>.</w:t>
      </w:r>
    </w:p>
    <w:p w:rsidR="00B068EA" w:rsidRPr="00A13276" w:rsidRDefault="00B068EA" w:rsidP="00B068EA">
      <w:pPr>
        <w:jc w:val="center"/>
        <w:rPr>
          <w:rFonts w:ascii="Arial" w:hAnsi="Arial" w:cs="Arial"/>
          <w:szCs w:val="24"/>
        </w:rPr>
      </w:pP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Уставный капитал Общества равен 160 000 рублей и разделен на 160 000 штук обыкновенных акций номиналом 1 рубль.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Регистратором Общества, в соответствии с заключенным договором, является </w:t>
      </w:r>
      <w:r w:rsidR="001275E0">
        <w:rPr>
          <w:rFonts w:ascii="Arial" w:hAnsi="Arial" w:cs="Arial"/>
          <w:szCs w:val="24"/>
        </w:rPr>
        <w:t xml:space="preserve">       </w:t>
      </w:r>
      <w:r w:rsidRPr="00A13276">
        <w:rPr>
          <w:rFonts w:ascii="Arial" w:hAnsi="Arial" w:cs="Arial"/>
          <w:szCs w:val="24"/>
        </w:rPr>
        <w:t>АО «Сургутинвестнефть»: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b/>
          <w:szCs w:val="24"/>
        </w:rPr>
      </w:pPr>
      <w:r w:rsidRPr="00A13276">
        <w:rPr>
          <w:rFonts w:ascii="Arial" w:hAnsi="Arial" w:cs="Arial"/>
          <w:szCs w:val="24"/>
        </w:rPr>
        <w:t xml:space="preserve">Адрес (адреса): </w:t>
      </w:r>
      <w:r w:rsidRPr="00A13276">
        <w:rPr>
          <w:rFonts w:ascii="Arial" w:hAnsi="Arial" w:cs="Arial"/>
          <w:iCs/>
          <w:szCs w:val="24"/>
        </w:rPr>
        <w:t>Российская Федерация, Тюменская область, Ханты-Мансийский автономный округ</w:t>
      </w:r>
      <w:r w:rsidRPr="00A13276">
        <w:rPr>
          <w:rFonts w:ascii="Arial" w:hAnsi="Arial" w:cs="Arial"/>
          <w:noProof/>
          <w:szCs w:val="24"/>
        </w:rPr>
        <w:t xml:space="preserve"> </w:t>
      </w:r>
      <w:r w:rsidRPr="00A13276">
        <w:rPr>
          <w:rFonts w:ascii="Arial" w:hAnsi="Arial" w:cs="Arial"/>
          <w:szCs w:val="24"/>
        </w:rPr>
        <w:t>–</w:t>
      </w:r>
      <w:r w:rsidRPr="00A13276">
        <w:rPr>
          <w:rFonts w:ascii="Arial" w:hAnsi="Arial" w:cs="Arial"/>
          <w:noProof/>
          <w:szCs w:val="24"/>
        </w:rPr>
        <w:t xml:space="preserve"> </w:t>
      </w:r>
      <w:r w:rsidRPr="00A13276">
        <w:rPr>
          <w:rFonts w:ascii="Arial" w:hAnsi="Arial" w:cs="Arial"/>
          <w:iCs/>
          <w:szCs w:val="24"/>
        </w:rPr>
        <w:t>Югра, г.Сургут, ул.Энтузиастов, 52/1.</w:t>
      </w:r>
    </w:p>
    <w:p w:rsidR="00B068EA" w:rsidRPr="00A13276" w:rsidRDefault="00B068EA" w:rsidP="00B068EA">
      <w:pPr>
        <w:ind w:firstLine="567"/>
        <w:rPr>
          <w:rFonts w:ascii="Arial" w:hAnsi="Arial" w:cs="Arial"/>
          <w:i/>
          <w:szCs w:val="24"/>
        </w:rPr>
      </w:pPr>
      <w:r w:rsidRPr="00A13276">
        <w:rPr>
          <w:rFonts w:ascii="Arial" w:hAnsi="Arial" w:cs="Arial"/>
          <w:szCs w:val="24"/>
        </w:rPr>
        <w:t xml:space="preserve">Контактные телефоны регистратора: </w:t>
      </w:r>
      <w:r w:rsidRPr="00A13276">
        <w:rPr>
          <w:rStyle w:val="ab"/>
          <w:rFonts w:ascii="Arial" w:hAnsi="Arial" w:cs="Arial"/>
          <w:i w:val="0"/>
          <w:szCs w:val="24"/>
        </w:rPr>
        <w:t xml:space="preserve">тел: +7 (3462) 55-09-44 </w:t>
      </w:r>
      <w:r w:rsidRPr="00A13276">
        <w:rPr>
          <w:rFonts w:ascii="Arial" w:hAnsi="Arial" w:cs="Arial"/>
          <w:i/>
          <w:iCs/>
          <w:szCs w:val="24"/>
        </w:rPr>
        <w:br/>
      </w:r>
      <w:r w:rsidRPr="00A13276">
        <w:rPr>
          <w:rStyle w:val="ab"/>
          <w:rFonts w:ascii="Arial" w:hAnsi="Arial" w:cs="Arial"/>
          <w:i w:val="0"/>
          <w:szCs w:val="24"/>
        </w:rPr>
        <w:t xml:space="preserve">                                                                        факс: +7(3462) 55-09-27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Сведения о лицензии, выданной регистратору: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>Лицензия: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Номер лицензии: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10-000-1-00324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Дата выдачи: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24.06.2004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Срок действия: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без ограничения срока действия</w:t>
      </w:r>
    </w:p>
    <w:p w:rsidR="00B068EA" w:rsidRPr="00A13276" w:rsidRDefault="00B068EA" w:rsidP="00B068EA">
      <w:pPr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Орган, выдавший лицензию: </w:t>
      </w:r>
      <w:r w:rsidRPr="00A13276">
        <w:rPr>
          <w:rStyle w:val="SUBST"/>
          <w:rFonts w:ascii="Arial" w:hAnsi="Arial" w:cs="Arial"/>
          <w:b w:val="0"/>
          <w:i w:val="0"/>
          <w:iCs/>
          <w:sz w:val="24"/>
          <w:szCs w:val="24"/>
        </w:rPr>
        <w:t>Федеральная служба по финансовым рынкам.</w:t>
      </w:r>
    </w:p>
    <w:p w:rsidR="00B068EA" w:rsidRPr="00A13276" w:rsidRDefault="00B068EA" w:rsidP="00B068EA">
      <w:pPr>
        <w:ind w:firstLine="708"/>
        <w:jc w:val="both"/>
        <w:rPr>
          <w:rFonts w:ascii="Arial" w:hAnsi="Arial" w:cs="Arial"/>
          <w:bCs/>
          <w:szCs w:val="24"/>
        </w:rPr>
      </w:pPr>
      <w:r w:rsidRPr="00A13276">
        <w:rPr>
          <w:rFonts w:ascii="Arial" w:hAnsi="Arial" w:cs="Arial"/>
          <w:szCs w:val="24"/>
        </w:rPr>
        <w:lastRenderedPageBreak/>
        <w:t xml:space="preserve">По вопросам получения доступа к информации для акционеров можно обращаться по адресу: 628400, </w:t>
      </w:r>
      <w:r w:rsidRPr="00A13276">
        <w:rPr>
          <w:rFonts w:ascii="Arial" w:hAnsi="Arial" w:cs="Arial"/>
          <w:bCs/>
          <w:szCs w:val="24"/>
        </w:rPr>
        <w:t>Российская Федерация, Ханты-Мансийский автономный округ – Югра, г.Сургут, ул.Энтузиастов, дом 52/1, офис 241.</w:t>
      </w:r>
    </w:p>
    <w:p w:rsidR="00B068EA" w:rsidRPr="00A13276" w:rsidRDefault="00B068EA" w:rsidP="00B068EA">
      <w:pPr>
        <w:pStyle w:val="1"/>
        <w:ind w:firstLine="567"/>
        <w:jc w:val="both"/>
        <w:rPr>
          <w:rFonts w:ascii="Arial" w:hAnsi="Arial" w:cs="Arial"/>
          <w:bCs/>
          <w:szCs w:val="24"/>
          <w:lang w:val="ru-RU"/>
        </w:rPr>
      </w:pPr>
      <w:r w:rsidRPr="00A13276">
        <w:rPr>
          <w:rFonts w:ascii="Arial" w:hAnsi="Arial" w:cs="Arial"/>
          <w:b w:val="0"/>
          <w:bCs/>
          <w:szCs w:val="24"/>
          <w:lang w:val="ru-RU"/>
        </w:rPr>
        <w:t>Адрес на странице в сети Интернет:</w:t>
      </w:r>
      <w:r w:rsidRPr="00A13276">
        <w:rPr>
          <w:rFonts w:ascii="Arial" w:hAnsi="Arial" w:cs="Arial"/>
          <w:bCs/>
          <w:szCs w:val="24"/>
          <w:lang w:val="ru-RU"/>
        </w:rPr>
        <w:t xml:space="preserve">  </w:t>
      </w:r>
    </w:p>
    <w:p w:rsidR="00B068EA" w:rsidRPr="00A13276" w:rsidRDefault="00845DBD" w:rsidP="00B068EA">
      <w:pPr>
        <w:ind w:firstLine="567"/>
        <w:jc w:val="both"/>
        <w:rPr>
          <w:rFonts w:ascii="Arial" w:hAnsi="Arial" w:cs="Arial"/>
          <w:szCs w:val="24"/>
        </w:rPr>
      </w:pPr>
      <w:hyperlink r:id="rId6" w:history="1"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://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www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e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-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disclosure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portal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company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aspx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?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id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=2408</w:t>
        </w:r>
      </w:hyperlink>
      <w:r w:rsidR="00B068EA" w:rsidRPr="00A13276">
        <w:rPr>
          <w:rFonts w:ascii="Arial" w:hAnsi="Arial" w:cs="Arial"/>
          <w:szCs w:val="24"/>
        </w:rPr>
        <w:t xml:space="preserve">, </w:t>
      </w:r>
      <w:hyperlink r:id="rId7" w:history="1"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http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://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aurum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-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ao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.</w:t>
        </w:r>
        <w:r w:rsidR="00B068EA" w:rsidRPr="00A13276">
          <w:rPr>
            <w:rStyle w:val="a8"/>
            <w:rFonts w:ascii="Arial" w:hAnsi="Arial" w:cs="Arial"/>
            <w:color w:val="auto"/>
            <w:szCs w:val="24"/>
            <w:lang w:val="en-US"/>
          </w:rPr>
          <w:t>ru</w:t>
        </w:r>
        <w:r w:rsidR="00B068EA" w:rsidRPr="00A13276">
          <w:rPr>
            <w:rStyle w:val="a8"/>
            <w:rFonts w:ascii="Arial" w:hAnsi="Arial" w:cs="Arial"/>
            <w:color w:val="auto"/>
            <w:szCs w:val="24"/>
          </w:rPr>
          <w:t>/</w:t>
        </w:r>
      </w:hyperlink>
      <w:r w:rsidR="00B068EA" w:rsidRPr="00A13276">
        <w:rPr>
          <w:rFonts w:ascii="Arial" w:hAnsi="Arial" w:cs="Arial"/>
          <w:szCs w:val="24"/>
        </w:rPr>
        <w:t>.</w:t>
      </w:r>
    </w:p>
    <w:p w:rsidR="00B068EA" w:rsidRPr="00A13276" w:rsidRDefault="00B068EA" w:rsidP="00B068EA">
      <w:pPr>
        <w:pStyle w:val="ac"/>
        <w:ind w:firstLine="567"/>
        <w:jc w:val="both"/>
        <w:rPr>
          <w:rFonts w:ascii="Arial" w:hAnsi="Arial" w:cs="Arial"/>
          <w:sz w:val="24"/>
          <w:szCs w:val="24"/>
        </w:rPr>
      </w:pPr>
      <w:r w:rsidRPr="00A13276">
        <w:rPr>
          <w:rFonts w:ascii="Arial" w:hAnsi="Arial" w:cs="Arial"/>
          <w:sz w:val="24"/>
          <w:szCs w:val="24"/>
        </w:rPr>
        <w:t xml:space="preserve">Контактные телефоны:  </w:t>
      </w:r>
      <w:r w:rsidRPr="00A13276">
        <w:rPr>
          <w:rStyle w:val="ab"/>
          <w:rFonts w:ascii="Arial" w:hAnsi="Arial" w:cs="Arial"/>
          <w:i w:val="0"/>
          <w:sz w:val="24"/>
          <w:szCs w:val="24"/>
        </w:rPr>
        <w:t>+7</w:t>
      </w:r>
      <w:r w:rsidRPr="00A13276">
        <w:rPr>
          <w:rFonts w:ascii="Arial" w:hAnsi="Arial" w:cs="Arial"/>
          <w:sz w:val="24"/>
          <w:szCs w:val="24"/>
        </w:rPr>
        <w:t xml:space="preserve"> (3462) 42-10-</w:t>
      </w:r>
      <w:r w:rsidR="001275E0">
        <w:rPr>
          <w:rFonts w:ascii="Arial" w:hAnsi="Arial" w:cs="Arial"/>
          <w:sz w:val="24"/>
          <w:szCs w:val="24"/>
        </w:rPr>
        <w:t>68</w:t>
      </w:r>
      <w:r w:rsidRPr="00A13276">
        <w:rPr>
          <w:rFonts w:ascii="Arial" w:hAnsi="Arial" w:cs="Arial"/>
          <w:sz w:val="24"/>
          <w:szCs w:val="24"/>
        </w:rPr>
        <w:t>.</w:t>
      </w:r>
    </w:p>
    <w:p w:rsidR="00B068EA" w:rsidRPr="00A13276" w:rsidRDefault="00B068EA" w:rsidP="00B068EA">
      <w:pPr>
        <w:ind w:firstLine="567"/>
        <w:jc w:val="both"/>
        <w:rPr>
          <w:rFonts w:ascii="Arial" w:hAnsi="Arial" w:cs="Arial"/>
          <w:szCs w:val="24"/>
        </w:rPr>
      </w:pPr>
      <w:r w:rsidRPr="00A13276">
        <w:rPr>
          <w:rFonts w:ascii="Arial" w:hAnsi="Arial" w:cs="Arial"/>
          <w:szCs w:val="24"/>
        </w:rPr>
        <w:t xml:space="preserve">Достоверность данных, содержащихся в годовом отчете Общества, подтверждена заключением ревизионной комиссией Общества по итогам ревизии финансово-хозяйственной деятельности за </w:t>
      </w:r>
      <w:r w:rsidR="001275E0">
        <w:rPr>
          <w:rFonts w:ascii="Arial" w:hAnsi="Arial" w:cs="Arial"/>
          <w:szCs w:val="24"/>
        </w:rPr>
        <w:t>2023</w:t>
      </w:r>
      <w:r w:rsidRPr="00A13276">
        <w:rPr>
          <w:rFonts w:ascii="Arial" w:hAnsi="Arial" w:cs="Arial"/>
          <w:szCs w:val="24"/>
        </w:rPr>
        <w:t xml:space="preserve"> год от 1</w:t>
      </w:r>
      <w:r w:rsidR="001275E0">
        <w:rPr>
          <w:rFonts w:ascii="Arial" w:hAnsi="Arial" w:cs="Arial"/>
          <w:szCs w:val="24"/>
        </w:rPr>
        <w:t>9</w:t>
      </w:r>
      <w:r w:rsidRPr="00A13276">
        <w:rPr>
          <w:rFonts w:ascii="Arial" w:hAnsi="Arial" w:cs="Arial"/>
          <w:szCs w:val="24"/>
        </w:rPr>
        <w:t xml:space="preserve"> </w:t>
      </w:r>
      <w:r w:rsidR="001275E0">
        <w:rPr>
          <w:rFonts w:ascii="Arial" w:hAnsi="Arial" w:cs="Arial"/>
          <w:szCs w:val="24"/>
        </w:rPr>
        <w:t>февраля</w:t>
      </w:r>
      <w:r w:rsidRPr="00A13276">
        <w:rPr>
          <w:rFonts w:ascii="Arial" w:hAnsi="Arial" w:cs="Arial"/>
          <w:szCs w:val="24"/>
        </w:rPr>
        <w:t xml:space="preserve"> </w:t>
      </w:r>
      <w:r w:rsidR="001275E0">
        <w:rPr>
          <w:rFonts w:ascii="Arial" w:hAnsi="Arial" w:cs="Arial"/>
          <w:szCs w:val="24"/>
        </w:rPr>
        <w:t>2024</w:t>
      </w:r>
      <w:r w:rsidRPr="00A13276">
        <w:rPr>
          <w:rFonts w:ascii="Arial" w:hAnsi="Arial" w:cs="Arial"/>
          <w:szCs w:val="24"/>
        </w:rPr>
        <w:t xml:space="preserve"> года. </w:t>
      </w:r>
    </w:p>
    <w:p w:rsidR="00B068EA" w:rsidRPr="00A13276" w:rsidRDefault="00B068EA" w:rsidP="00B068EA">
      <w:pPr>
        <w:rPr>
          <w:rFonts w:ascii="Arial" w:hAnsi="Arial" w:cs="Arial"/>
          <w:szCs w:val="24"/>
        </w:rPr>
      </w:pPr>
    </w:p>
    <w:p w:rsidR="000B5741" w:rsidRPr="001B7454" w:rsidRDefault="000B5741" w:rsidP="00B068EA">
      <w:pPr>
        <w:jc w:val="center"/>
      </w:pPr>
    </w:p>
    <w:sectPr w:rsidR="000B5741" w:rsidRPr="001B7454" w:rsidSect="00B81342">
      <w:pgSz w:w="11907" w:h="16840"/>
      <w:pgMar w:top="567" w:right="709" w:bottom="567" w:left="87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0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hint="default"/>
      </w:rPr>
    </w:lvl>
  </w:abstractNum>
  <w:abstractNum w:abstractNumId="2">
    <w:nsid w:val="225E21CD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B8A52F0"/>
    <w:multiLevelType w:val="hybridMultilevel"/>
    <w:tmpl w:val="ED3CD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2F7188"/>
    <w:multiLevelType w:val="hybridMultilevel"/>
    <w:tmpl w:val="1578D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5093E"/>
    <w:multiLevelType w:val="multilevel"/>
    <w:tmpl w:val="2924BBF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567"/>
  <w:characterSpacingControl w:val="doNotCompress"/>
  <w:compat/>
  <w:rsids>
    <w:rsidRoot w:val="00E512AE"/>
    <w:rsid w:val="0000158D"/>
    <w:rsid w:val="000047FD"/>
    <w:rsid w:val="00011A93"/>
    <w:rsid w:val="0002478B"/>
    <w:rsid w:val="00027F45"/>
    <w:rsid w:val="0006283D"/>
    <w:rsid w:val="00082772"/>
    <w:rsid w:val="00087188"/>
    <w:rsid w:val="000B5741"/>
    <w:rsid w:val="000B69EF"/>
    <w:rsid w:val="001275E0"/>
    <w:rsid w:val="00147A48"/>
    <w:rsid w:val="00172587"/>
    <w:rsid w:val="001C4367"/>
    <w:rsid w:val="001D2DF6"/>
    <w:rsid w:val="001D53D6"/>
    <w:rsid w:val="001F0BEE"/>
    <w:rsid w:val="001F25E1"/>
    <w:rsid w:val="00210C6C"/>
    <w:rsid w:val="00215726"/>
    <w:rsid w:val="00225EE9"/>
    <w:rsid w:val="002377D3"/>
    <w:rsid w:val="0026498D"/>
    <w:rsid w:val="00276D5F"/>
    <w:rsid w:val="00287521"/>
    <w:rsid w:val="002A0A37"/>
    <w:rsid w:val="002F16F0"/>
    <w:rsid w:val="00307B08"/>
    <w:rsid w:val="00327BC8"/>
    <w:rsid w:val="00343A95"/>
    <w:rsid w:val="003458F5"/>
    <w:rsid w:val="00377CEA"/>
    <w:rsid w:val="00394E49"/>
    <w:rsid w:val="003B01B9"/>
    <w:rsid w:val="003B60E6"/>
    <w:rsid w:val="00412242"/>
    <w:rsid w:val="00422C30"/>
    <w:rsid w:val="004246AF"/>
    <w:rsid w:val="00430A64"/>
    <w:rsid w:val="004316C1"/>
    <w:rsid w:val="00432022"/>
    <w:rsid w:val="0043204D"/>
    <w:rsid w:val="00433A28"/>
    <w:rsid w:val="00435F89"/>
    <w:rsid w:val="0045170C"/>
    <w:rsid w:val="00463308"/>
    <w:rsid w:val="004672E1"/>
    <w:rsid w:val="00467527"/>
    <w:rsid w:val="004F4718"/>
    <w:rsid w:val="00592A96"/>
    <w:rsid w:val="005D3CB4"/>
    <w:rsid w:val="005D5352"/>
    <w:rsid w:val="005F6D00"/>
    <w:rsid w:val="00620995"/>
    <w:rsid w:val="006274DB"/>
    <w:rsid w:val="006303A3"/>
    <w:rsid w:val="00631074"/>
    <w:rsid w:val="00644789"/>
    <w:rsid w:val="0067246E"/>
    <w:rsid w:val="0069115E"/>
    <w:rsid w:val="00691B13"/>
    <w:rsid w:val="006A788D"/>
    <w:rsid w:val="006E2AE9"/>
    <w:rsid w:val="00704D7D"/>
    <w:rsid w:val="007611A2"/>
    <w:rsid w:val="00776DAD"/>
    <w:rsid w:val="007858A0"/>
    <w:rsid w:val="007A33EC"/>
    <w:rsid w:val="007A58C8"/>
    <w:rsid w:val="007D5E59"/>
    <w:rsid w:val="007D77C3"/>
    <w:rsid w:val="0080515F"/>
    <w:rsid w:val="00832298"/>
    <w:rsid w:val="00845DBD"/>
    <w:rsid w:val="008A73CD"/>
    <w:rsid w:val="008B79A3"/>
    <w:rsid w:val="008C4E08"/>
    <w:rsid w:val="00912C9E"/>
    <w:rsid w:val="00920B8B"/>
    <w:rsid w:val="009255CB"/>
    <w:rsid w:val="009262AE"/>
    <w:rsid w:val="0092797E"/>
    <w:rsid w:val="00936BD7"/>
    <w:rsid w:val="00961E96"/>
    <w:rsid w:val="00976BDD"/>
    <w:rsid w:val="00977067"/>
    <w:rsid w:val="00993BF6"/>
    <w:rsid w:val="00997052"/>
    <w:rsid w:val="009B2064"/>
    <w:rsid w:val="009E55BF"/>
    <w:rsid w:val="00A35C54"/>
    <w:rsid w:val="00A366F9"/>
    <w:rsid w:val="00A40A5D"/>
    <w:rsid w:val="00A51417"/>
    <w:rsid w:val="00A840CF"/>
    <w:rsid w:val="00A90AD9"/>
    <w:rsid w:val="00AE42DD"/>
    <w:rsid w:val="00AE43F3"/>
    <w:rsid w:val="00B068EA"/>
    <w:rsid w:val="00B150EE"/>
    <w:rsid w:val="00B44DCF"/>
    <w:rsid w:val="00B62589"/>
    <w:rsid w:val="00B721E3"/>
    <w:rsid w:val="00B81342"/>
    <w:rsid w:val="00B93CCF"/>
    <w:rsid w:val="00BD1914"/>
    <w:rsid w:val="00C16D0D"/>
    <w:rsid w:val="00C3662D"/>
    <w:rsid w:val="00C531F0"/>
    <w:rsid w:val="00C7550C"/>
    <w:rsid w:val="00C95FC0"/>
    <w:rsid w:val="00D670E0"/>
    <w:rsid w:val="00D73C19"/>
    <w:rsid w:val="00D81266"/>
    <w:rsid w:val="00D836C4"/>
    <w:rsid w:val="00D86965"/>
    <w:rsid w:val="00D966F3"/>
    <w:rsid w:val="00D97728"/>
    <w:rsid w:val="00DB23D1"/>
    <w:rsid w:val="00E36B2E"/>
    <w:rsid w:val="00E512AE"/>
    <w:rsid w:val="00E862D9"/>
    <w:rsid w:val="00E9730B"/>
    <w:rsid w:val="00EA7A07"/>
    <w:rsid w:val="00EB5AB8"/>
    <w:rsid w:val="00EE1C98"/>
    <w:rsid w:val="00EE2C5A"/>
    <w:rsid w:val="00EE3405"/>
    <w:rsid w:val="00F059C1"/>
    <w:rsid w:val="00F15DB0"/>
    <w:rsid w:val="00F23F66"/>
    <w:rsid w:val="00F24582"/>
    <w:rsid w:val="00F24D02"/>
    <w:rsid w:val="00F26A63"/>
    <w:rsid w:val="00FE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E6"/>
    <w:pPr>
      <w:spacing w:after="0" w:line="240" w:lineRule="auto"/>
    </w:pPr>
    <w:rPr>
      <w:rFonts w:ascii="TimesDL" w:eastAsia="Times New Roman" w:hAnsi="TimesD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60E6"/>
    <w:pPr>
      <w:keepNext/>
      <w:tabs>
        <w:tab w:val="left" w:pos="851"/>
        <w:tab w:val="left" w:pos="6096"/>
      </w:tabs>
      <w:jc w:val="center"/>
      <w:outlineLvl w:val="0"/>
    </w:pPr>
    <w:rPr>
      <w:rFonts w:ascii="Times New Roman" w:hAnsi="Times New Roman"/>
      <w:b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1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B60E6"/>
    <w:pPr>
      <w:keepNext/>
      <w:jc w:val="center"/>
      <w:outlineLvl w:val="2"/>
    </w:pPr>
    <w:rPr>
      <w:rFonts w:ascii="Arial" w:hAnsi="Arial" w:cs="Arial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60E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3B60E6"/>
    <w:rPr>
      <w:rFonts w:ascii="Arial" w:eastAsia="Times New Roman" w:hAnsi="Arial" w:cs="Arial"/>
      <w:b/>
      <w:bCs/>
      <w:sz w:val="26"/>
      <w:szCs w:val="20"/>
      <w:lang w:eastAsia="ru-RU"/>
    </w:rPr>
  </w:style>
  <w:style w:type="paragraph" w:styleId="21">
    <w:name w:val="Body Text 2"/>
    <w:basedOn w:val="a"/>
    <w:link w:val="22"/>
    <w:rsid w:val="003B60E6"/>
    <w:pPr>
      <w:jc w:val="both"/>
    </w:pPr>
    <w:rPr>
      <w:rFonts w:ascii="Arial" w:hAnsi="Arial"/>
      <w:sz w:val="26"/>
    </w:rPr>
  </w:style>
  <w:style w:type="character" w:customStyle="1" w:styleId="22">
    <w:name w:val="Основной текст 2 Знак"/>
    <w:basedOn w:val="a0"/>
    <w:link w:val="21"/>
    <w:rsid w:val="003B60E6"/>
    <w:rPr>
      <w:rFonts w:ascii="Arial" w:eastAsia="Times New Roman" w:hAnsi="Arial" w:cs="Times New Roman"/>
      <w:sz w:val="26"/>
      <w:szCs w:val="20"/>
      <w:lang w:eastAsia="ru-RU"/>
    </w:rPr>
  </w:style>
  <w:style w:type="paragraph" w:styleId="31">
    <w:name w:val="Body Text Indent 3"/>
    <w:basedOn w:val="a"/>
    <w:link w:val="32"/>
    <w:rsid w:val="003B60E6"/>
    <w:pPr>
      <w:ind w:left="5039" w:hanging="4755"/>
    </w:pPr>
    <w:rPr>
      <w:rFonts w:ascii="Arial" w:hAnsi="Arial" w:cs="Arial"/>
      <w:bCs/>
    </w:rPr>
  </w:style>
  <w:style w:type="character" w:customStyle="1" w:styleId="32">
    <w:name w:val="Основной текст с отступом 3 Знак"/>
    <w:basedOn w:val="a0"/>
    <w:link w:val="31"/>
    <w:rsid w:val="003B60E6"/>
    <w:rPr>
      <w:rFonts w:ascii="Arial" w:eastAsia="Times New Roman" w:hAnsi="Arial" w:cs="Arial"/>
      <w:bCs/>
      <w:sz w:val="24"/>
      <w:szCs w:val="20"/>
      <w:lang w:eastAsia="ru-RU"/>
    </w:rPr>
  </w:style>
  <w:style w:type="paragraph" w:customStyle="1" w:styleId="Style28">
    <w:name w:val="Style28"/>
    <w:basedOn w:val="a"/>
    <w:uiPriority w:val="99"/>
    <w:rsid w:val="003B60E6"/>
    <w:pPr>
      <w:widowControl w:val="0"/>
      <w:autoSpaceDE w:val="0"/>
      <w:autoSpaceDN w:val="0"/>
      <w:adjustRightInd w:val="0"/>
      <w:spacing w:line="305" w:lineRule="exact"/>
      <w:ind w:firstLine="547"/>
      <w:jc w:val="both"/>
    </w:pPr>
    <w:rPr>
      <w:rFonts w:ascii="Arial" w:hAnsi="Arial" w:cs="Arial"/>
      <w:szCs w:val="24"/>
    </w:rPr>
  </w:style>
  <w:style w:type="character" w:customStyle="1" w:styleId="FontStyle31">
    <w:name w:val="Font Style31"/>
    <w:basedOn w:val="a0"/>
    <w:uiPriority w:val="99"/>
    <w:rsid w:val="003B60E6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3B60E6"/>
    <w:pPr>
      <w:widowControl w:val="0"/>
      <w:autoSpaceDE w:val="0"/>
      <w:autoSpaceDN w:val="0"/>
      <w:adjustRightInd w:val="0"/>
      <w:spacing w:line="234" w:lineRule="exact"/>
      <w:ind w:firstLine="564"/>
      <w:jc w:val="both"/>
    </w:pPr>
    <w:rPr>
      <w:rFonts w:ascii="Arial" w:hAnsi="Arial" w:cs="Arial"/>
      <w:szCs w:val="24"/>
    </w:rPr>
  </w:style>
  <w:style w:type="character" w:customStyle="1" w:styleId="FontStyle36">
    <w:name w:val="Font Style36"/>
    <w:basedOn w:val="a0"/>
    <w:uiPriority w:val="99"/>
    <w:rsid w:val="003B60E6"/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973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3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2F16F0"/>
    <w:pPr>
      <w:spacing w:after="120"/>
    </w:pPr>
  </w:style>
  <w:style w:type="character" w:customStyle="1" w:styleId="a6">
    <w:name w:val="Основной текст Знак"/>
    <w:basedOn w:val="a0"/>
    <w:link w:val="a5"/>
    <w:rsid w:val="002F16F0"/>
    <w:rPr>
      <w:rFonts w:ascii="TimesDL" w:eastAsia="Times New Roman" w:hAnsi="TimesDL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F16F0"/>
    <w:pPr>
      <w:ind w:left="720"/>
      <w:contextualSpacing/>
    </w:pPr>
  </w:style>
  <w:style w:type="paragraph" w:customStyle="1" w:styleId="ConsPlusNormal">
    <w:name w:val="ConsPlusNormal"/>
    <w:rsid w:val="006A78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6"/>
      <w:szCs w:val="20"/>
      <w:lang w:eastAsia="ru-RU"/>
    </w:rPr>
  </w:style>
  <w:style w:type="character" w:styleId="a8">
    <w:name w:val="Hyperlink"/>
    <w:basedOn w:val="a0"/>
    <w:uiPriority w:val="99"/>
    <w:unhideWhenUsed/>
    <w:rsid w:val="006274D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051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footer"/>
    <w:basedOn w:val="a"/>
    <w:link w:val="aa"/>
    <w:rsid w:val="0080515F"/>
    <w:pPr>
      <w:tabs>
        <w:tab w:val="center" w:pos="4153"/>
        <w:tab w:val="right" w:pos="8306"/>
      </w:tabs>
    </w:pPr>
    <w:rPr>
      <w:rFonts w:cs="Arial"/>
      <w:sz w:val="26"/>
    </w:rPr>
  </w:style>
  <w:style w:type="character" w:customStyle="1" w:styleId="aa">
    <w:name w:val="Нижний колонтитул Знак"/>
    <w:basedOn w:val="a0"/>
    <w:link w:val="a9"/>
    <w:rsid w:val="0080515F"/>
    <w:rPr>
      <w:rFonts w:ascii="TimesDL" w:eastAsia="Times New Roman" w:hAnsi="TimesDL" w:cs="Arial"/>
      <w:sz w:val="26"/>
      <w:szCs w:val="20"/>
      <w:lang w:eastAsia="ru-RU"/>
    </w:rPr>
  </w:style>
  <w:style w:type="paragraph" w:customStyle="1" w:styleId="Prikaz">
    <w:name w:val="Prikaz"/>
    <w:basedOn w:val="a"/>
    <w:uiPriority w:val="99"/>
    <w:rsid w:val="000B5741"/>
    <w:pPr>
      <w:ind w:firstLine="709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SUBST">
    <w:name w:val="__SUBST"/>
    <w:uiPriority w:val="99"/>
    <w:rsid w:val="000B5741"/>
    <w:rPr>
      <w:b/>
      <w:i/>
      <w:sz w:val="22"/>
    </w:rPr>
  </w:style>
  <w:style w:type="character" w:styleId="ab">
    <w:name w:val="Emphasis"/>
    <w:basedOn w:val="a0"/>
    <w:uiPriority w:val="20"/>
    <w:qFormat/>
    <w:rsid w:val="000B5741"/>
    <w:rPr>
      <w:rFonts w:cs="Times New Roman"/>
      <w:i/>
      <w:iCs/>
    </w:rPr>
  </w:style>
  <w:style w:type="paragraph" w:styleId="ac">
    <w:name w:val="Plain Text"/>
    <w:basedOn w:val="a"/>
    <w:link w:val="ad"/>
    <w:uiPriority w:val="99"/>
    <w:unhideWhenUsed/>
    <w:rsid w:val="000B5741"/>
    <w:rPr>
      <w:rFonts w:ascii="Consolas" w:hAnsi="Consolas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0B5741"/>
    <w:rPr>
      <w:rFonts w:ascii="Consolas" w:eastAsia="Times New Roman" w:hAnsi="Consolas" w:cs="Times New Roman"/>
      <w:sz w:val="21"/>
      <w:szCs w:val="21"/>
    </w:rPr>
  </w:style>
  <w:style w:type="paragraph" w:styleId="ae">
    <w:name w:val="No Spacing"/>
    <w:uiPriority w:val="1"/>
    <w:qFormat/>
    <w:rsid w:val="000B574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rum-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-disclosure.ru/portal/company.aspx?id=240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A58EB-1711-4AFF-9A27-AC0EC40A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5</Pages>
  <Words>1435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bukanova_ia</dc:creator>
  <cp:lastModifiedBy>grankina_dv</cp:lastModifiedBy>
  <cp:revision>57</cp:revision>
  <cp:lastPrinted>2021-03-23T09:45:00Z</cp:lastPrinted>
  <dcterms:created xsi:type="dcterms:W3CDTF">2013-03-28T05:12:00Z</dcterms:created>
  <dcterms:modified xsi:type="dcterms:W3CDTF">2024-03-14T09:12:00Z</dcterms:modified>
</cp:coreProperties>
</file>