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741" w:rsidRDefault="000B5741" w:rsidP="000B5741">
      <w:pPr>
        <w:rPr>
          <w:rFonts w:asciiTheme="minorHAnsi" w:hAnsiTheme="minorHAnsi"/>
        </w:rPr>
      </w:pPr>
    </w:p>
    <w:p w:rsidR="000B69EF" w:rsidRPr="00BF6C7C" w:rsidRDefault="000B69EF" w:rsidP="000B69EF">
      <w:pPr>
        <w:pStyle w:val="3"/>
        <w:rPr>
          <w:sz w:val="24"/>
          <w:szCs w:val="24"/>
        </w:rPr>
      </w:pPr>
      <w:r w:rsidRPr="00BF6C7C">
        <w:rPr>
          <w:sz w:val="24"/>
          <w:szCs w:val="24"/>
        </w:rPr>
        <w:t>АКЦИОНЕРНОЕ  ОБЩЕСТВО</w:t>
      </w:r>
    </w:p>
    <w:p w:rsidR="000B69EF" w:rsidRPr="00BF6C7C" w:rsidRDefault="000B69EF" w:rsidP="000B69EF">
      <w:pPr>
        <w:rPr>
          <w:rFonts w:ascii="Arial" w:hAnsi="Arial" w:cs="Arial"/>
          <w:szCs w:val="24"/>
        </w:rPr>
      </w:pPr>
    </w:p>
    <w:p w:rsidR="000B69EF" w:rsidRPr="00BF6C7C" w:rsidRDefault="000B69EF" w:rsidP="000B69EF">
      <w:pPr>
        <w:pStyle w:val="3"/>
        <w:rPr>
          <w:sz w:val="24"/>
          <w:szCs w:val="24"/>
        </w:rPr>
      </w:pPr>
      <w:r w:rsidRPr="00BF6C7C">
        <w:rPr>
          <w:sz w:val="24"/>
          <w:szCs w:val="24"/>
        </w:rPr>
        <w:t>«</w:t>
      </w:r>
      <w:r w:rsidR="00FE7E0C" w:rsidRPr="00BF6C7C">
        <w:rPr>
          <w:sz w:val="24"/>
          <w:szCs w:val="24"/>
        </w:rPr>
        <w:fldChar w:fldCharType="begin"/>
      </w:r>
      <w:r w:rsidRPr="00BF6C7C">
        <w:rPr>
          <w:sz w:val="24"/>
          <w:szCs w:val="24"/>
        </w:rPr>
        <w:instrText xml:space="preserve"> MERGEFIELD "Организация" </w:instrText>
      </w:r>
      <w:r w:rsidR="00FE7E0C" w:rsidRPr="00BF6C7C">
        <w:rPr>
          <w:sz w:val="24"/>
          <w:szCs w:val="24"/>
        </w:rPr>
        <w:fldChar w:fldCharType="separate"/>
      </w:r>
      <w:r w:rsidRPr="00BF6C7C">
        <w:rPr>
          <w:noProof/>
          <w:sz w:val="24"/>
          <w:szCs w:val="24"/>
        </w:rPr>
        <w:t>Аурум</w:t>
      </w:r>
      <w:r w:rsidR="00FE7E0C" w:rsidRPr="00BF6C7C">
        <w:rPr>
          <w:sz w:val="24"/>
          <w:szCs w:val="24"/>
        </w:rPr>
        <w:fldChar w:fldCharType="end"/>
      </w:r>
      <w:r w:rsidRPr="00BF6C7C">
        <w:rPr>
          <w:sz w:val="24"/>
          <w:szCs w:val="24"/>
        </w:rPr>
        <w:t>»</w:t>
      </w:r>
    </w:p>
    <w:p w:rsidR="000B69EF" w:rsidRPr="00BF6C7C" w:rsidRDefault="000B69EF" w:rsidP="000B69EF">
      <w:pPr>
        <w:jc w:val="center"/>
        <w:rPr>
          <w:rFonts w:ascii="Arial" w:hAnsi="Arial" w:cs="Arial"/>
          <w:szCs w:val="24"/>
        </w:rPr>
      </w:pPr>
    </w:p>
    <w:p w:rsidR="000B69EF" w:rsidRPr="00BF6C7C" w:rsidRDefault="000B69EF" w:rsidP="000B69EF">
      <w:pPr>
        <w:rPr>
          <w:rFonts w:ascii="Arial" w:hAnsi="Arial" w:cs="Arial"/>
          <w:szCs w:val="24"/>
        </w:rPr>
      </w:pP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  <w:t xml:space="preserve"> 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pacing w:val="40"/>
          <w:szCs w:val="24"/>
        </w:rPr>
      </w:pP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УТВЕРЖДЕН: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Общим собранием акционеров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АО «</w:t>
      </w:r>
      <w:r w:rsidR="00FE7E0C" w:rsidRPr="00BF6C7C">
        <w:rPr>
          <w:rFonts w:ascii="Arial" w:hAnsi="Arial" w:cs="Arial"/>
          <w:b/>
          <w:bCs/>
          <w:szCs w:val="24"/>
        </w:rPr>
        <w:fldChar w:fldCharType="begin"/>
      </w:r>
      <w:r w:rsidRPr="00BF6C7C">
        <w:rPr>
          <w:rFonts w:ascii="Arial" w:hAnsi="Arial" w:cs="Arial"/>
          <w:b/>
          <w:bCs/>
          <w:szCs w:val="24"/>
        </w:rPr>
        <w:instrText xml:space="preserve"> MERGEFIELD "Организация" </w:instrText>
      </w:r>
      <w:r w:rsidR="00FE7E0C" w:rsidRPr="00BF6C7C">
        <w:rPr>
          <w:rFonts w:ascii="Arial" w:hAnsi="Arial" w:cs="Arial"/>
          <w:b/>
          <w:bCs/>
          <w:szCs w:val="24"/>
        </w:rPr>
        <w:fldChar w:fldCharType="separate"/>
      </w:r>
      <w:r w:rsidRPr="00BF6C7C">
        <w:rPr>
          <w:rFonts w:ascii="Arial" w:hAnsi="Arial" w:cs="Arial"/>
          <w:b/>
          <w:bCs/>
          <w:noProof/>
          <w:szCs w:val="24"/>
        </w:rPr>
        <w:t>Аурум</w:t>
      </w:r>
      <w:r w:rsidR="00FE7E0C" w:rsidRPr="00BF6C7C">
        <w:rPr>
          <w:rFonts w:ascii="Arial" w:hAnsi="Arial" w:cs="Arial"/>
          <w:b/>
          <w:bCs/>
          <w:szCs w:val="24"/>
        </w:rPr>
        <w:fldChar w:fldCharType="end"/>
      </w:r>
      <w:r w:rsidRPr="00BF6C7C">
        <w:rPr>
          <w:rFonts w:ascii="Arial" w:hAnsi="Arial" w:cs="Arial"/>
          <w:b/>
          <w:bCs/>
          <w:szCs w:val="24"/>
        </w:rPr>
        <w:t>»</w:t>
      </w:r>
    </w:p>
    <w:p w:rsidR="000B69EF" w:rsidRPr="00BF6C7C" w:rsidRDefault="00FE7E0C" w:rsidP="000B69EF">
      <w:pPr>
        <w:ind w:firstLine="4536"/>
        <w:rPr>
          <w:rFonts w:ascii="Arial" w:hAnsi="Arial" w:cs="Arial"/>
          <w:b/>
          <w:szCs w:val="24"/>
        </w:rPr>
      </w:pPr>
      <w:r w:rsidRPr="00BF6C7C">
        <w:rPr>
          <w:rFonts w:ascii="Arial" w:hAnsi="Arial" w:cs="Arial"/>
          <w:b/>
          <w:bCs/>
          <w:szCs w:val="24"/>
        </w:rPr>
        <w:fldChar w:fldCharType="begin"/>
      </w:r>
      <w:r w:rsidR="000B69EF" w:rsidRPr="00BF6C7C">
        <w:rPr>
          <w:rFonts w:ascii="Arial" w:hAnsi="Arial" w:cs="Arial"/>
          <w:b/>
          <w:bCs/>
          <w:szCs w:val="24"/>
        </w:rPr>
        <w:instrText xml:space="preserve"> MERGEFIELD "Дата_соб" </w:instrText>
      </w:r>
      <w:r w:rsidRPr="00BF6C7C">
        <w:rPr>
          <w:rFonts w:ascii="Arial" w:hAnsi="Arial" w:cs="Arial"/>
          <w:b/>
          <w:bCs/>
          <w:szCs w:val="24"/>
        </w:rPr>
        <w:fldChar w:fldCharType="separate"/>
      </w:r>
      <w:r w:rsidR="00B068EA" w:rsidRPr="00B068EA">
        <w:rPr>
          <w:rFonts w:ascii="Arial" w:hAnsi="Arial" w:cs="Arial"/>
          <w:b/>
          <w:bCs/>
          <w:noProof/>
          <w:szCs w:val="24"/>
        </w:rPr>
        <w:t>18</w:t>
      </w:r>
      <w:r w:rsidR="000B69EF" w:rsidRPr="00BF6C7C">
        <w:rPr>
          <w:rFonts w:ascii="Arial" w:hAnsi="Arial" w:cs="Arial"/>
          <w:b/>
          <w:bCs/>
          <w:noProof/>
          <w:szCs w:val="24"/>
        </w:rPr>
        <w:t xml:space="preserve"> </w:t>
      </w:r>
      <w:r w:rsidR="00B068EA" w:rsidRPr="00B068EA">
        <w:rPr>
          <w:rFonts w:ascii="Arial" w:hAnsi="Arial" w:cs="Arial"/>
          <w:b/>
          <w:bCs/>
          <w:noProof/>
          <w:szCs w:val="24"/>
        </w:rPr>
        <w:t>апреля</w:t>
      </w:r>
      <w:r w:rsidR="000B69EF" w:rsidRPr="00BF6C7C">
        <w:rPr>
          <w:rFonts w:ascii="Arial" w:hAnsi="Arial" w:cs="Arial"/>
          <w:b/>
          <w:bCs/>
          <w:noProof/>
          <w:szCs w:val="24"/>
        </w:rPr>
        <w:t xml:space="preserve"> </w:t>
      </w:r>
      <w:r w:rsidR="000B69EF">
        <w:rPr>
          <w:rFonts w:ascii="Arial" w:hAnsi="Arial" w:cs="Arial"/>
          <w:b/>
          <w:bCs/>
          <w:noProof/>
          <w:szCs w:val="24"/>
        </w:rPr>
        <w:t>202</w:t>
      </w:r>
      <w:r w:rsidRPr="00BF6C7C">
        <w:rPr>
          <w:rFonts w:ascii="Arial" w:hAnsi="Arial" w:cs="Arial"/>
          <w:b/>
          <w:bCs/>
          <w:szCs w:val="24"/>
        </w:rPr>
        <w:fldChar w:fldCharType="end"/>
      </w:r>
      <w:r w:rsidR="00B068EA">
        <w:rPr>
          <w:rFonts w:ascii="Arial" w:hAnsi="Arial" w:cs="Arial"/>
          <w:b/>
          <w:bCs/>
          <w:szCs w:val="24"/>
        </w:rPr>
        <w:t>3</w:t>
      </w:r>
      <w:r w:rsidR="000B69EF" w:rsidRPr="00BF6C7C">
        <w:rPr>
          <w:rFonts w:ascii="Arial" w:hAnsi="Arial" w:cs="Arial"/>
          <w:b/>
          <w:szCs w:val="24"/>
        </w:rPr>
        <w:t xml:space="preserve"> года</w:t>
      </w:r>
    </w:p>
    <w:p w:rsidR="000B69EF" w:rsidRPr="00BF6C7C" w:rsidRDefault="00B068EA" w:rsidP="000B69EF">
      <w:pPr>
        <w:ind w:firstLine="4536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Протокол №22</w:t>
      </w:r>
      <w:r w:rsidR="000B69EF" w:rsidRPr="00BF6C7C">
        <w:rPr>
          <w:rFonts w:ascii="Arial" w:hAnsi="Arial" w:cs="Arial"/>
          <w:b/>
          <w:bCs/>
          <w:szCs w:val="24"/>
        </w:rPr>
        <w:t xml:space="preserve"> от </w:t>
      </w:r>
      <w:r w:rsidR="00FE7E0C" w:rsidRPr="00BF6C7C">
        <w:rPr>
          <w:rFonts w:ascii="Arial" w:hAnsi="Arial" w:cs="Arial"/>
          <w:b/>
          <w:bCs/>
          <w:szCs w:val="24"/>
        </w:rPr>
        <w:fldChar w:fldCharType="begin"/>
      </w:r>
      <w:r w:rsidR="000B69EF" w:rsidRPr="00BF6C7C">
        <w:rPr>
          <w:rFonts w:ascii="Arial" w:hAnsi="Arial" w:cs="Arial"/>
          <w:b/>
          <w:bCs/>
          <w:szCs w:val="24"/>
        </w:rPr>
        <w:instrText xml:space="preserve"> MERGEFIELD "Прот_Собр" </w:instrText>
      </w:r>
      <w:r w:rsidR="00FE7E0C" w:rsidRPr="00BF6C7C">
        <w:rPr>
          <w:rFonts w:ascii="Arial" w:hAnsi="Arial" w:cs="Arial"/>
          <w:b/>
          <w:bCs/>
          <w:szCs w:val="24"/>
        </w:rPr>
        <w:fldChar w:fldCharType="separate"/>
      </w:r>
      <w:r>
        <w:rPr>
          <w:rFonts w:ascii="Arial" w:hAnsi="Arial" w:cs="Arial"/>
          <w:b/>
          <w:bCs/>
          <w:noProof/>
          <w:szCs w:val="24"/>
        </w:rPr>
        <w:t>19 апреля</w:t>
      </w:r>
      <w:r w:rsidR="000B69EF" w:rsidRPr="00BF6C7C">
        <w:rPr>
          <w:rFonts w:ascii="Arial" w:hAnsi="Arial" w:cs="Arial"/>
          <w:b/>
          <w:bCs/>
          <w:noProof/>
          <w:szCs w:val="24"/>
        </w:rPr>
        <w:t xml:space="preserve"> </w:t>
      </w:r>
      <w:r w:rsidR="000B69EF">
        <w:rPr>
          <w:rFonts w:ascii="Arial" w:hAnsi="Arial" w:cs="Arial"/>
          <w:b/>
          <w:bCs/>
          <w:noProof/>
          <w:szCs w:val="24"/>
        </w:rPr>
        <w:t>202</w:t>
      </w:r>
      <w:r w:rsidR="00FE7E0C" w:rsidRPr="00BF6C7C">
        <w:rPr>
          <w:rFonts w:ascii="Arial" w:hAnsi="Arial" w:cs="Arial"/>
          <w:b/>
          <w:bCs/>
          <w:szCs w:val="24"/>
        </w:rPr>
        <w:fldChar w:fldCharType="end"/>
      </w:r>
      <w:r>
        <w:rPr>
          <w:rFonts w:ascii="Arial" w:hAnsi="Arial" w:cs="Arial"/>
          <w:b/>
          <w:bCs/>
          <w:szCs w:val="24"/>
        </w:rPr>
        <w:t>3</w:t>
      </w:r>
      <w:r w:rsidR="000B69EF" w:rsidRPr="00BF6C7C">
        <w:rPr>
          <w:rFonts w:ascii="Arial" w:hAnsi="Arial" w:cs="Arial"/>
          <w:b/>
          <w:bCs/>
          <w:szCs w:val="24"/>
        </w:rPr>
        <w:t xml:space="preserve"> года</w:t>
      </w:r>
    </w:p>
    <w:p w:rsidR="000B69EF" w:rsidRPr="00BF6C7C" w:rsidRDefault="000B69EF" w:rsidP="000B69EF">
      <w:pPr>
        <w:ind w:firstLine="5387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ind w:firstLine="5387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ПРЕДВАРИТЕЛЬНО УТВЕРЖДЕН: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 xml:space="preserve">Советом   директоров 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АО «</w:t>
      </w:r>
      <w:r w:rsidR="00FE7E0C" w:rsidRPr="00BF6C7C">
        <w:rPr>
          <w:rFonts w:ascii="Arial" w:hAnsi="Arial" w:cs="Arial"/>
          <w:b/>
          <w:bCs/>
          <w:szCs w:val="24"/>
        </w:rPr>
        <w:fldChar w:fldCharType="begin"/>
      </w:r>
      <w:r w:rsidRPr="00BF6C7C">
        <w:rPr>
          <w:rFonts w:ascii="Arial" w:hAnsi="Arial" w:cs="Arial"/>
          <w:b/>
          <w:bCs/>
          <w:szCs w:val="24"/>
        </w:rPr>
        <w:instrText xml:space="preserve"> MERGEFIELD "Организация" </w:instrText>
      </w:r>
      <w:r w:rsidR="00FE7E0C" w:rsidRPr="00BF6C7C">
        <w:rPr>
          <w:rFonts w:ascii="Arial" w:hAnsi="Arial" w:cs="Arial"/>
          <w:b/>
          <w:bCs/>
          <w:szCs w:val="24"/>
        </w:rPr>
        <w:fldChar w:fldCharType="separate"/>
      </w:r>
      <w:r w:rsidRPr="00BF6C7C">
        <w:rPr>
          <w:rFonts w:ascii="Arial" w:hAnsi="Arial" w:cs="Arial"/>
          <w:b/>
          <w:bCs/>
          <w:noProof/>
          <w:szCs w:val="24"/>
        </w:rPr>
        <w:t>Аурум</w:t>
      </w:r>
      <w:r w:rsidR="00FE7E0C" w:rsidRPr="00BF6C7C">
        <w:rPr>
          <w:rFonts w:ascii="Arial" w:hAnsi="Arial" w:cs="Arial"/>
          <w:b/>
          <w:bCs/>
          <w:szCs w:val="24"/>
        </w:rPr>
        <w:fldChar w:fldCharType="end"/>
      </w:r>
      <w:r w:rsidRPr="00BF6C7C">
        <w:rPr>
          <w:rFonts w:ascii="Arial" w:hAnsi="Arial" w:cs="Arial"/>
          <w:b/>
          <w:bCs/>
          <w:szCs w:val="24"/>
        </w:rPr>
        <w:t>»</w:t>
      </w:r>
    </w:p>
    <w:p w:rsidR="000B69EF" w:rsidRPr="00BF6C7C" w:rsidRDefault="00FE7E0C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fldChar w:fldCharType="begin"/>
      </w:r>
      <w:r w:rsidR="000B69EF" w:rsidRPr="00BF6C7C">
        <w:rPr>
          <w:rFonts w:ascii="Arial" w:hAnsi="Arial" w:cs="Arial"/>
          <w:b/>
          <w:bCs/>
          <w:szCs w:val="24"/>
        </w:rPr>
        <w:instrText xml:space="preserve"> MERGEFIELD "Дата_ЗСД" </w:instrText>
      </w:r>
      <w:r w:rsidRPr="00BF6C7C">
        <w:rPr>
          <w:rFonts w:ascii="Arial" w:hAnsi="Arial" w:cs="Arial"/>
          <w:b/>
          <w:bCs/>
          <w:szCs w:val="24"/>
        </w:rPr>
        <w:fldChar w:fldCharType="separate"/>
      </w:r>
      <w:r w:rsidR="000B69EF" w:rsidRPr="00BF6C7C">
        <w:rPr>
          <w:rFonts w:ascii="Arial" w:hAnsi="Arial" w:cs="Arial"/>
          <w:b/>
          <w:bCs/>
          <w:noProof/>
          <w:szCs w:val="24"/>
        </w:rPr>
        <w:t>1</w:t>
      </w:r>
      <w:r w:rsidR="00B068EA">
        <w:rPr>
          <w:rFonts w:ascii="Arial" w:hAnsi="Arial" w:cs="Arial"/>
          <w:b/>
          <w:bCs/>
          <w:noProof/>
          <w:szCs w:val="24"/>
        </w:rPr>
        <w:t>4</w:t>
      </w:r>
      <w:r w:rsidR="000B69EF" w:rsidRPr="00BF6C7C">
        <w:rPr>
          <w:rFonts w:ascii="Arial" w:hAnsi="Arial" w:cs="Arial"/>
          <w:b/>
          <w:bCs/>
          <w:noProof/>
          <w:szCs w:val="24"/>
        </w:rPr>
        <w:t xml:space="preserve"> марта </w:t>
      </w:r>
      <w:r w:rsidR="000B69EF">
        <w:rPr>
          <w:rFonts w:ascii="Arial" w:hAnsi="Arial" w:cs="Arial"/>
          <w:b/>
          <w:bCs/>
          <w:noProof/>
          <w:szCs w:val="24"/>
        </w:rPr>
        <w:t>202</w:t>
      </w:r>
      <w:r w:rsidRPr="00BF6C7C">
        <w:rPr>
          <w:rFonts w:ascii="Arial" w:hAnsi="Arial" w:cs="Arial"/>
          <w:b/>
          <w:bCs/>
          <w:szCs w:val="24"/>
        </w:rPr>
        <w:fldChar w:fldCharType="end"/>
      </w:r>
      <w:r w:rsidR="00B068EA">
        <w:rPr>
          <w:rFonts w:ascii="Arial" w:hAnsi="Arial" w:cs="Arial"/>
          <w:b/>
          <w:bCs/>
          <w:szCs w:val="24"/>
        </w:rPr>
        <w:t>3</w:t>
      </w:r>
      <w:r w:rsidR="000B69EF" w:rsidRPr="00BF6C7C">
        <w:rPr>
          <w:rFonts w:ascii="Arial" w:hAnsi="Arial" w:cs="Arial"/>
          <w:b/>
          <w:bCs/>
          <w:szCs w:val="24"/>
        </w:rPr>
        <w:t xml:space="preserve"> года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Протокол №</w:t>
      </w:r>
      <w:r w:rsidR="00B068EA">
        <w:rPr>
          <w:rFonts w:ascii="Arial" w:hAnsi="Arial" w:cs="Arial"/>
          <w:b/>
          <w:bCs/>
          <w:szCs w:val="24"/>
        </w:rPr>
        <w:t>4</w:t>
      </w:r>
      <w:r w:rsidRPr="00BF6C7C">
        <w:rPr>
          <w:rFonts w:ascii="Arial" w:hAnsi="Arial" w:cs="Arial"/>
          <w:b/>
          <w:bCs/>
          <w:szCs w:val="24"/>
        </w:rPr>
        <w:t xml:space="preserve"> от </w:t>
      </w:r>
      <w:r w:rsidR="00FE7E0C" w:rsidRPr="00BF6C7C">
        <w:rPr>
          <w:rFonts w:ascii="Arial" w:hAnsi="Arial" w:cs="Arial"/>
          <w:b/>
          <w:bCs/>
          <w:szCs w:val="24"/>
        </w:rPr>
        <w:fldChar w:fldCharType="begin"/>
      </w:r>
      <w:r w:rsidRPr="00BF6C7C">
        <w:rPr>
          <w:rFonts w:ascii="Arial" w:hAnsi="Arial" w:cs="Arial"/>
          <w:b/>
          <w:bCs/>
          <w:szCs w:val="24"/>
        </w:rPr>
        <w:instrText xml:space="preserve"> MERGEFIELD "Дата_сост_Проток" </w:instrText>
      </w:r>
      <w:r w:rsidR="00FE7E0C" w:rsidRPr="00BF6C7C">
        <w:rPr>
          <w:rFonts w:ascii="Arial" w:hAnsi="Arial" w:cs="Arial"/>
          <w:b/>
          <w:bCs/>
          <w:szCs w:val="24"/>
        </w:rPr>
        <w:fldChar w:fldCharType="separate"/>
      </w:r>
      <w:r w:rsidRPr="00BF6C7C">
        <w:rPr>
          <w:rFonts w:ascii="Arial" w:hAnsi="Arial" w:cs="Arial"/>
          <w:b/>
          <w:bCs/>
          <w:noProof/>
          <w:szCs w:val="24"/>
        </w:rPr>
        <w:t>1</w:t>
      </w:r>
      <w:r w:rsidR="00B068EA">
        <w:rPr>
          <w:rFonts w:ascii="Arial" w:hAnsi="Arial" w:cs="Arial"/>
          <w:b/>
          <w:bCs/>
          <w:noProof/>
          <w:szCs w:val="24"/>
        </w:rPr>
        <w:t>4</w:t>
      </w:r>
      <w:r w:rsidRPr="00BF6C7C">
        <w:rPr>
          <w:rFonts w:ascii="Arial" w:hAnsi="Arial" w:cs="Arial"/>
          <w:b/>
          <w:bCs/>
          <w:noProof/>
          <w:szCs w:val="24"/>
        </w:rPr>
        <w:t xml:space="preserve"> марта </w:t>
      </w:r>
      <w:r>
        <w:rPr>
          <w:rFonts w:ascii="Arial" w:hAnsi="Arial" w:cs="Arial"/>
          <w:b/>
          <w:bCs/>
          <w:noProof/>
          <w:szCs w:val="24"/>
        </w:rPr>
        <w:t>202</w:t>
      </w:r>
      <w:r w:rsidR="00FE7E0C" w:rsidRPr="00BF6C7C">
        <w:rPr>
          <w:rFonts w:ascii="Arial" w:hAnsi="Arial" w:cs="Arial"/>
          <w:b/>
          <w:bCs/>
          <w:szCs w:val="24"/>
        </w:rPr>
        <w:fldChar w:fldCharType="end"/>
      </w:r>
      <w:r w:rsidR="00B068EA">
        <w:rPr>
          <w:rFonts w:ascii="Arial" w:hAnsi="Arial" w:cs="Arial"/>
          <w:b/>
          <w:bCs/>
          <w:szCs w:val="24"/>
        </w:rPr>
        <w:t>3</w:t>
      </w:r>
      <w:r w:rsidRPr="00BF6C7C">
        <w:rPr>
          <w:rFonts w:ascii="Arial" w:hAnsi="Arial" w:cs="Arial"/>
          <w:b/>
          <w:bCs/>
          <w:szCs w:val="24"/>
        </w:rPr>
        <w:t xml:space="preserve"> года</w:t>
      </w:r>
    </w:p>
    <w:p w:rsidR="000B69EF" w:rsidRPr="00BF6C7C" w:rsidRDefault="000B69EF" w:rsidP="000B69EF">
      <w:pPr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F6C7C">
        <w:rPr>
          <w:rFonts w:ascii="Arial" w:hAnsi="Arial" w:cs="Arial"/>
          <w:b/>
          <w:bCs/>
          <w:szCs w:val="24"/>
        </w:rPr>
        <w:t xml:space="preserve"> </w:t>
      </w:r>
      <w:r w:rsidRPr="00BF6C7C">
        <w:rPr>
          <w:rFonts w:ascii="Arial" w:hAnsi="Arial" w:cs="Arial"/>
          <w:b/>
          <w:bCs/>
          <w:sz w:val="28"/>
          <w:szCs w:val="28"/>
        </w:rPr>
        <w:t>ГОДОВОЙ  ОТЧЕТ</w:t>
      </w: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по результатам работы</w:t>
      </w: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 xml:space="preserve">за </w:t>
      </w:r>
      <w:r>
        <w:rPr>
          <w:rFonts w:ascii="Arial" w:hAnsi="Arial" w:cs="Arial"/>
          <w:b/>
          <w:bCs/>
          <w:szCs w:val="24"/>
        </w:rPr>
        <w:t>202</w:t>
      </w:r>
      <w:r w:rsidR="00B068EA">
        <w:rPr>
          <w:rFonts w:ascii="Arial" w:hAnsi="Arial" w:cs="Arial"/>
          <w:b/>
          <w:bCs/>
          <w:szCs w:val="24"/>
        </w:rPr>
        <w:t>2</w:t>
      </w:r>
      <w:r w:rsidRPr="00BF6C7C">
        <w:rPr>
          <w:rFonts w:ascii="Arial" w:hAnsi="Arial" w:cs="Arial"/>
          <w:b/>
          <w:bCs/>
          <w:szCs w:val="24"/>
        </w:rPr>
        <w:t xml:space="preserve"> год</w:t>
      </w:r>
    </w:p>
    <w:p w:rsidR="000B69EF" w:rsidRPr="00BF6C7C" w:rsidRDefault="000B69EF" w:rsidP="000B69EF">
      <w:pPr>
        <w:spacing w:line="480" w:lineRule="auto"/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spacing w:line="480" w:lineRule="auto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spacing w:line="480" w:lineRule="auto"/>
        <w:rPr>
          <w:rFonts w:ascii="Arial" w:hAnsi="Arial" w:cs="Arial"/>
          <w:b/>
          <w:bCs/>
          <w:szCs w:val="24"/>
        </w:rPr>
      </w:pPr>
    </w:p>
    <w:tbl>
      <w:tblPr>
        <w:tblW w:w="9072" w:type="dxa"/>
        <w:tblInd w:w="108" w:type="dxa"/>
        <w:tblLook w:val="01E0"/>
      </w:tblPr>
      <w:tblGrid>
        <w:gridCol w:w="6946"/>
        <w:gridCol w:w="2126"/>
      </w:tblGrid>
      <w:tr w:rsidR="000B69EF" w:rsidRPr="00BF6C7C" w:rsidTr="002A28D4">
        <w:trPr>
          <w:trHeight w:val="470"/>
        </w:trPr>
        <w:tc>
          <w:tcPr>
            <w:tcW w:w="6946" w:type="dxa"/>
          </w:tcPr>
          <w:p w:rsidR="000B69EF" w:rsidRPr="00BF6C7C" w:rsidRDefault="000B69EF" w:rsidP="002A28D4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 xml:space="preserve">Генеральный директор </w:t>
            </w:r>
          </w:p>
          <w:p w:rsidR="000B69EF" w:rsidRPr="00BF6C7C" w:rsidRDefault="000B69EF" w:rsidP="002A28D4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>АО «</w:t>
            </w:r>
            <w:proofErr w:type="spellStart"/>
            <w:r w:rsidRPr="00BF6C7C">
              <w:rPr>
                <w:rFonts w:ascii="Arial" w:hAnsi="Arial" w:cs="Arial"/>
                <w:b/>
                <w:szCs w:val="24"/>
              </w:rPr>
              <w:t>Риэл</w:t>
            </w:r>
            <w:proofErr w:type="spellEnd"/>
            <w:r w:rsidRPr="00BF6C7C">
              <w:rPr>
                <w:rFonts w:ascii="Arial" w:hAnsi="Arial" w:cs="Arial"/>
                <w:b/>
                <w:szCs w:val="24"/>
              </w:rPr>
              <w:t xml:space="preserve">» -  </w:t>
            </w:r>
          </w:p>
          <w:p w:rsidR="000B69EF" w:rsidRPr="00BF6C7C" w:rsidRDefault="000B69EF" w:rsidP="002A28D4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 xml:space="preserve">управляющей  организации </w:t>
            </w:r>
          </w:p>
          <w:p w:rsidR="000B69EF" w:rsidRPr="00BF6C7C" w:rsidRDefault="000B69EF" w:rsidP="002A28D4">
            <w:pPr>
              <w:spacing w:line="20" w:lineRule="atLeast"/>
              <w:rPr>
                <w:rFonts w:ascii="Arial" w:hAnsi="Arial" w:cs="Arial"/>
                <w:b/>
                <w:bCs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>АО «</w:t>
            </w:r>
            <w:r w:rsidR="00FE7E0C" w:rsidRPr="00BF6C7C">
              <w:rPr>
                <w:rFonts w:ascii="Arial" w:hAnsi="Arial" w:cs="Arial"/>
                <w:b/>
                <w:szCs w:val="24"/>
              </w:rPr>
              <w:fldChar w:fldCharType="begin"/>
            </w:r>
            <w:r w:rsidRPr="00BF6C7C">
              <w:rPr>
                <w:rFonts w:ascii="Arial" w:hAnsi="Arial" w:cs="Arial"/>
                <w:b/>
                <w:szCs w:val="24"/>
              </w:rPr>
              <w:instrText xml:space="preserve"> MERGEFIELD "Организация" </w:instrText>
            </w:r>
            <w:r w:rsidR="00FE7E0C" w:rsidRPr="00BF6C7C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BF6C7C">
              <w:rPr>
                <w:rFonts w:ascii="Arial" w:hAnsi="Arial" w:cs="Arial"/>
                <w:b/>
                <w:noProof/>
                <w:szCs w:val="24"/>
              </w:rPr>
              <w:t>Аурум</w:t>
            </w:r>
            <w:r w:rsidR="00FE7E0C" w:rsidRPr="00BF6C7C">
              <w:rPr>
                <w:rFonts w:ascii="Arial" w:hAnsi="Arial" w:cs="Arial"/>
                <w:b/>
                <w:szCs w:val="24"/>
              </w:rPr>
              <w:fldChar w:fldCharType="end"/>
            </w:r>
            <w:r w:rsidRPr="00BF6C7C">
              <w:rPr>
                <w:rFonts w:ascii="Arial" w:hAnsi="Arial" w:cs="Arial"/>
                <w:b/>
                <w:szCs w:val="24"/>
              </w:rPr>
              <w:t xml:space="preserve">»                                     ______________                  </w:t>
            </w:r>
          </w:p>
        </w:tc>
        <w:tc>
          <w:tcPr>
            <w:tcW w:w="2126" w:type="dxa"/>
          </w:tcPr>
          <w:p w:rsidR="000B69EF" w:rsidRPr="00BF6C7C" w:rsidRDefault="000B69EF" w:rsidP="002A28D4">
            <w:pPr>
              <w:spacing w:line="20" w:lineRule="atLeast"/>
              <w:rPr>
                <w:rFonts w:ascii="Arial" w:hAnsi="Arial" w:cs="Arial"/>
                <w:b/>
                <w:bCs/>
                <w:szCs w:val="24"/>
              </w:rPr>
            </w:pPr>
          </w:p>
          <w:p w:rsidR="000B69EF" w:rsidRPr="00BF6C7C" w:rsidRDefault="000B69EF" w:rsidP="002A28D4">
            <w:pPr>
              <w:spacing w:line="20" w:lineRule="atLeast"/>
              <w:jc w:val="right"/>
              <w:rPr>
                <w:rFonts w:ascii="Arial" w:hAnsi="Arial" w:cs="Arial"/>
                <w:b/>
                <w:bCs/>
                <w:szCs w:val="24"/>
              </w:rPr>
            </w:pPr>
            <w:r w:rsidRPr="00BF6C7C">
              <w:rPr>
                <w:rFonts w:ascii="Arial" w:hAnsi="Arial" w:cs="Arial"/>
                <w:b/>
                <w:bCs/>
                <w:szCs w:val="24"/>
              </w:rPr>
              <w:t xml:space="preserve">                                 </w:t>
            </w:r>
          </w:p>
          <w:p w:rsidR="000B69EF" w:rsidRPr="00BF6C7C" w:rsidRDefault="000B69EF" w:rsidP="002A28D4">
            <w:pPr>
              <w:spacing w:line="20" w:lineRule="atLeast"/>
              <w:jc w:val="right"/>
              <w:rPr>
                <w:rFonts w:ascii="Arial" w:hAnsi="Arial" w:cs="Arial"/>
                <w:b/>
                <w:bCs/>
                <w:szCs w:val="24"/>
              </w:rPr>
            </w:pPr>
          </w:p>
          <w:p w:rsidR="000B69EF" w:rsidRPr="00BF6C7C" w:rsidRDefault="000B69EF" w:rsidP="002A28D4">
            <w:pPr>
              <w:spacing w:line="20" w:lineRule="atLeast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BF6C7C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BF6C7C">
              <w:rPr>
                <w:rFonts w:ascii="Arial" w:hAnsi="Arial" w:cs="Arial"/>
                <w:b/>
                <w:bCs/>
                <w:szCs w:val="24"/>
              </w:rPr>
              <w:t>М.А.Коробкина</w:t>
            </w:r>
            <w:proofErr w:type="spellEnd"/>
          </w:p>
        </w:tc>
      </w:tr>
    </w:tbl>
    <w:p w:rsidR="000B69EF" w:rsidRPr="00BF6C7C" w:rsidRDefault="000B69EF" w:rsidP="000B69EF">
      <w:pPr>
        <w:spacing w:line="480" w:lineRule="auto"/>
        <w:jc w:val="right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B068EA" w:rsidRPr="00A13276" w:rsidRDefault="00B068EA" w:rsidP="00B068EA">
      <w:pPr>
        <w:jc w:val="center"/>
        <w:rPr>
          <w:rFonts w:ascii="Arial" w:hAnsi="Arial" w:cs="Arial"/>
          <w:b/>
          <w:bCs/>
          <w:szCs w:val="24"/>
        </w:rPr>
      </w:pPr>
      <w:proofErr w:type="gramStart"/>
      <w:r w:rsidRPr="00A13276">
        <w:rPr>
          <w:rFonts w:ascii="Arial" w:hAnsi="Arial" w:cs="Arial"/>
          <w:b/>
          <w:bCs/>
          <w:szCs w:val="24"/>
          <w:lang w:val="en-US"/>
        </w:rPr>
        <w:lastRenderedPageBreak/>
        <w:t>I</w:t>
      </w:r>
      <w:r w:rsidRPr="00A13276">
        <w:rPr>
          <w:rFonts w:ascii="Arial" w:hAnsi="Arial" w:cs="Arial"/>
          <w:b/>
          <w:bCs/>
          <w:szCs w:val="24"/>
        </w:rPr>
        <w:t xml:space="preserve">. Положение </w:t>
      </w:r>
      <w:r w:rsidRPr="00A13276">
        <w:rPr>
          <w:rFonts w:ascii="Arial" w:hAnsi="Arial" w:cs="Arial"/>
          <w:b/>
          <w:szCs w:val="24"/>
        </w:rPr>
        <w:t>АО «</w:t>
      </w:r>
      <w:proofErr w:type="spellStart"/>
      <w:r w:rsidR="00FE7E0C" w:rsidRPr="00A13276">
        <w:rPr>
          <w:rFonts w:ascii="Arial" w:hAnsi="Arial" w:cs="Arial"/>
          <w:b/>
          <w:szCs w:val="24"/>
        </w:rPr>
        <w:fldChar w:fldCharType="begin"/>
      </w:r>
      <w:r w:rsidRPr="00A13276">
        <w:rPr>
          <w:rFonts w:ascii="Arial" w:hAnsi="Arial" w:cs="Arial"/>
          <w:b/>
          <w:szCs w:val="24"/>
        </w:rPr>
        <w:instrText xml:space="preserve"> MERGEFIELD "Организация" </w:instrText>
      </w:r>
      <w:r w:rsidR="00FE7E0C" w:rsidRPr="00A13276">
        <w:rPr>
          <w:rFonts w:ascii="Arial" w:hAnsi="Arial" w:cs="Arial"/>
          <w:b/>
          <w:szCs w:val="24"/>
        </w:rPr>
        <w:fldChar w:fldCharType="separate"/>
      </w:r>
      <w:r w:rsidRPr="00A13276">
        <w:rPr>
          <w:rFonts w:ascii="Arial" w:hAnsi="Arial" w:cs="Arial"/>
          <w:b/>
          <w:noProof/>
          <w:szCs w:val="24"/>
        </w:rPr>
        <w:t>Аурум</w:t>
      </w:r>
      <w:proofErr w:type="spellEnd"/>
      <w:r w:rsidR="00FE7E0C" w:rsidRPr="00A13276">
        <w:rPr>
          <w:rFonts w:ascii="Arial" w:hAnsi="Arial" w:cs="Arial"/>
          <w:b/>
          <w:szCs w:val="24"/>
        </w:rPr>
        <w:fldChar w:fldCharType="end"/>
      </w:r>
      <w:r w:rsidRPr="00A13276">
        <w:rPr>
          <w:rFonts w:ascii="Arial" w:hAnsi="Arial" w:cs="Arial"/>
          <w:b/>
          <w:szCs w:val="24"/>
        </w:rPr>
        <w:t>»</w:t>
      </w:r>
      <w:r w:rsidRPr="00A13276">
        <w:rPr>
          <w:rFonts w:ascii="Arial" w:hAnsi="Arial" w:cs="Arial"/>
          <w:szCs w:val="24"/>
        </w:rPr>
        <w:t xml:space="preserve"> </w:t>
      </w:r>
      <w:r w:rsidRPr="00A13276">
        <w:rPr>
          <w:rFonts w:ascii="Arial" w:hAnsi="Arial" w:cs="Arial"/>
          <w:b/>
          <w:bCs/>
          <w:szCs w:val="24"/>
        </w:rPr>
        <w:t>в отрасли</w:t>
      </w:r>
      <w:r w:rsidR="007D5E59">
        <w:rPr>
          <w:rFonts w:ascii="Arial" w:hAnsi="Arial" w:cs="Arial"/>
          <w:b/>
          <w:bCs/>
          <w:szCs w:val="24"/>
        </w:rPr>
        <w:t>.</w:t>
      </w:r>
      <w:proofErr w:type="gramEnd"/>
    </w:p>
    <w:p w:rsidR="00B068EA" w:rsidRPr="00A13276" w:rsidRDefault="00B068EA" w:rsidP="00B068EA">
      <w:pPr>
        <w:jc w:val="center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Основными видами деятельности АО «</w:t>
      </w:r>
      <w:r w:rsidR="00FE7E0C" w:rsidRPr="00A13276">
        <w:rPr>
          <w:rFonts w:ascii="Arial" w:hAnsi="Arial" w:cs="Arial"/>
          <w:szCs w:val="24"/>
        </w:rPr>
        <w:fldChar w:fldCharType="begin"/>
      </w:r>
      <w:r w:rsidRPr="00A13276">
        <w:rPr>
          <w:rFonts w:ascii="Arial" w:hAnsi="Arial" w:cs="Arial"/>
          <w:szCs w:val="24"/>
        </w:rPr>
        <w:instrText xml:space="preserve"> MERGEFIELD "Организация" </w:instrText>
      </w:r>
      <w:r w:rsidR="00FE7E0C" w:rsidRPr="00A13276">
        <w:rPr>
          <w:rFonts w:ascii="Arial" w:hAnsi="Arial" w:cs="Arial"/>
          <w:szCs w:val="24"/>
        </w:rPr>
        <w:fldChar w:fldCharType="separate"/>
      </w:r>
      <w:r w:rsidRPr="00A13276">
        <w:rPr>
          <w:rFonts w:ascii="Arial" w:hAnsi="Arial" w:cs="Arial"/>
          <w:noProof/>
          <w:szCs w:val="24"/>
        </w:rPr>
        <w:t>Аурум</w:t>
      </w:r>
      <w:r w:rsidR="00FE7E0C" w:rsidRPr="00A13276">
        <w:rPr>
          <w:rFonts w:ascii="Arial" w:hAnsi="Arial" w:cs="Arial"/>
          <w:szCs w:val="24"/>
        </w:rPr>
        <w:fldChar w:fldCharType="end"/>
      </w:r>
      <w:r w:rsidRPr="00A13276">
        <w:rPr>
          <w:rFonts w:ascii="Arial" w:hAnsi="Arial" w:cs="Arial"/>
          <w:szCs w:val="24"/>
        </w:rPr>
        <w:t>» (далее - Общество) являются: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деятельность по предоставлению консультационных услуг по вопросам финансового посредничества;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консультирование по вопросам коммерческой деятельности и управления.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Деятельность Общества в отрасли составляет более 21 года.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Доля Общества на соответствующем сегменте рынка по основным видам деятельности составляет незначительную часть и </w:t>
      </w:r>
      <w:proofErr w:type="gramStart"/>
      <w:r w:rsidRPr="00A13276">
        <w:rPr>
          <w:rFonts w:ascii="Arial" w:hAnsi="Arial" w:cs="Arial"/>
          <w:szCs w:val="24"/>
        </w:rPr>
        <w:t>за</w:t>
      </w:r>
      <w:proofErr w:type="gramEnd"/>
      <w:r w:rsidRPr="00A13276">
        <w:rPr>
          <w:rFonts w:ascii="Arial" w:hAnsi="Arial" w:cs="Arial"/>
          <w:szCs w:val="24"/>
        </w:rPr>
        <w:t xml:space="preserve"> последние 3 года не изменилась.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В 2022 году основными факторами, влияющими на состояние отрасли, являлись: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- </w:t>
      </w:r>
      <w:proofErr w:type="spellStart"/>
      <w:r w:rsidRPr="00A13276">
        <w:rPr>
          <w:rFonts w:ascii="Arial" w:hAnsi="Arial" w:cs="Arial"/>
          <w:szCs w:val="24"/>
        </w:rPr>
        <w:t>рыночно-конъюнктурные</w:t>
      </w:r>
      <w:proofErr w:type="spellEnd"/>
      <w:r w:rsidRPr="00A13276">
        <w:rPr>
          <w:rFonts w:ascii="Arial" w:hAnsi="Arial" w:cs="Arial"/>
          <w:szCs w:val="24"/>
        </w:rPr>
        <w:t xml:space="preserve"> факторы, такие как неопределенность развития ситуации на мировых финансовых и товарных рынках, изменение цен, изменение курса рубля по отношению к доллару США и Евро, повышение конкуренции;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хозяйственно-правовые и административные факторы, основным из которых стало изменение законодательства, регулирующего деятельность экономических субъектов отрасли.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Несмотря на относительную стабильность экономики региона, в котором Общество осуществляет деятельность, </w:t>
      </w:r>
      <w:proofErr w:type="spellStart"/>
      <w:r w:rsidRPr="00A13276">
        <w:rPr>
          <w:rFonts w:ascii="Arial" w:hAnsi="Arial" w:cs="Arial"/>
          <w:szCs w:val="24"/>
        </w:rPr>
        <w:t>высококонкурентная</w:t>
      </w:r>
      <w:proofErr w:type="spellEnd"/>
      <w:r w:rsidRPr="00A13276">
        <w:rPr>
          <w:rFonts w:ascii="Arial" w:hAnsi="Arial" w:cs="Arial"/>
          <w:szCs w:val="24"/>
        </w:rPr>
        <w:t xml:space="preserve"> среда не позволяет Обществу в полной мере осуществлять свою деятельность. Однако, решения, принятые органами управления Общества, стали основными причинами полученного результата деятельности Общества.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Оценка соответствия результатов деятельности Общества тенденциям развития отрасли: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в соответствии с мнением органов управления Общества общая оценка перспектив развития Общества является положительной. В качестве основных задач развития на 2023 год следует определить сохранение достигнутого уровня и достижения положительных финансовых результатов в большей мере за счет основных видов деятельности.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center"/>
        <w:rPr>
          <w:rFonts w:ascii="Arial" w:hAnsi="Arial" w:cs="Arial"/>
          <w:b/>
          <w:bCs/>
          <w:szCs w:val="24"/>
        </w:rPr>
      </w:pPr>
      <w:r w:rsidRPr="00A13276">
        <w:rPr>
          <w:rFonts w:ascii="Arial" w:hAnsi="Arial" w:cs="Arial"/>
          <w:b/>
          <w:bCs/>
          <w:szCs w:val="24"/>
          <w:lang w:val="en-US"/>
        </w:rPr>
        <w:t>II</w:t>
      </w:r>
      <w:r w:rsidRPr="00A13276">
        <w:rPr>
          <w:rFonts w:ascii="Arial" w:hAnsi="Arial" w:cs="Arial"/>
          <w:b/>
          <w:bCs/>
          <w:szCs w:val="24"/>
        </w:rPr>
        <w:t>. Приоритетные направления деятельности Общества</w:t>
      </w:r>
      <w:r w:rsidR="007D5E59">
        <w:rPr>
          <w:rFonts w:ascii="Arial" w:hAnsi="Arial" w:cs="Arial"/>
          <w:b/>
          <w:bCs/>
          <w:szCs w:val="24"/>
        </w:rPr>
        <w:t>.</w:t>
      </w:r>
    </w:p>
    <w:p w:rsidR="00B068EA" w:rsidRPr="00A13276" w:rsidRDefault="00B068EA" w:rsidP="00B068EA">
      <w:pPr>
        <w:ind w:firstLine="567"/>
        <w:jc w:val="center"/>
        <w:rPr>
          <w:rFonts w:ascii="Arial" w:hAnsi="Arial" w:cs="Arial"/>
          <w:bCs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Приоритетными направлениями деятельности Общества являются следующие направления, связанные с основными видами деятельности:</w:t>
      </w:r>
    </w:p>
    <w:p w:rsidR="00B068EA" w:rsidRPr="00A13276" w:rsidRDefault="00B068EA" w:rsidP="00B068EA">
      <w:pPr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извлечение прибыли;</w:t>
      </w:r>
    </w:p>
    <w:p w:rsidR="00B068EA" w:rsidRPr="00A13276" w:rsidRDefault="00B068EA" w:rsidP="00B068EA">
      <w:pPr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завоевание соответствующей доли рынка;</w:t>
      </w:r>
    </w:p>
    <w:p w:rsidR="00B068EA" w:rsidRPr="00A13276" w:rsidRDefault="00B068EA" w:rsidP="00B068EA">
      <w:pPr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повышение конкурентоспособности;</w:t>
      </w:r>
    </w:p>
    <w:p w:rsidR="00B068EA" w:rsidRPr="00A13276" w:rsidRDefault="00B068EA" w:rsidP="00B068EA">
      <w:pPr>
        <w:tabs>
          <w:tab w:val="left" w:pos="567"/>
        </w:tabs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внедрение передовых технологий и методов хозяйствования.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В соответствии с </w:t>
      </w:r>
      <w:proofErr w:type="gramStart"/>
      <w:r w:rsidRPr="00A13276">
        <w:rPr>
          <w:rFonts w:ascii="Arial" w:hAnsi="Arial" w:cs="Arial"/>
          <w:szCs w:val="24"/>
        </w:rPr>
        <w:t>вышеизложенным</w:t>
      </w:r>
      <w:proofErr w:type="gramEnd"/>
      <w:r w:rsidRPr="00A13276">
        <w:rPr>
          <w:rFonts w:ascii="Arial" w:hAnsi="Arial" w:cs="Arial"/>
          <w:szCs w:val="24"/>
        </w:rPr>
        <w:t>, Совет директоров ориентирует исполнительные органы Общества для достижения вышеперечисленных целей.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center"/>
        <w:rPr>
          <w:rFonts w:ascii="Arial" w:hAnsi="Arial" w:cs="Arial"/>
          <w:b/>
          <w:bCs/>
          <w:szCs w:val="24"/>
        </w:rPr>
      </w:pPr>
      <w:r w:rsidRPr="00A13276">
        <w:rPr>
          <w:rFonts w:ascii="Arial" w:hAnsi="Arial" w:cs="Arial"/>
          <w:b/>
          <w:bCs/>
          <w:szCs w:val="24"/>
          <w:lang w:val="en-US"/>
        </w:rPr>
        <w:t>III</w:t>
      </w:r>
      <w:r w:rsidRPr="00A13276">
        <w:rPr>
          <w:rFonts w:ascii="Arial" w:hAnsi="Arial" w:cs="Arial"/>
          <w:b/>
          <w:bCs/>
          <w:szCs w:val="24"/>
        </w:rPr>
        <w:t>. Отчет Совета директоров Общества о результатах развития Общества по приоритетным направлениям его деятельности</w:t>
      </w:r>
      <w:r w:rsidR="007D5E59">
        <w:rPr>
          <w:rFonts w:ascii="Arial" w:hAnsi="Arial" w:cs="Arial"/>
          <w:b/>
          <w:bCs/>
          <w:szCs w:val="24"/>
        </w:rPr>
        <w:t>.</w:t>
      </w:r>
    </w:p>
    <w:p w:rsidR="00B068EA" w:rsidRPr="00A13276" w:rsidRDefault="00B068EA" w:rsidP="00B068EA">
      <w:pPr>
        <w:ind w:firstLine="567"/>
        <w:jc w:val="center"/>
        <w:rPr>
          <w:rFonts w:ascii="Arial" w:hAnsi="Arial" w:cs="Arial"/>
          <w:b/>
          <w:bCs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Совет директоров оценивает итоги развития Общества по приоритетным направлениям его деятельности в 2022 году как средние. В течение этого периода своей деятельности Общество сумело обеспечить функционирование компании с прибылью.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IV</w:t>
      </w:r>
      <w:r w:rsidRPr="00A13276">
        <w:rPr>
          <w:rFonts w:ascii="Arial" w:hAnsi="Arial" w:cs="Arial"/>
          <w:b/>
          <w:bCs/>
          <w:sz w:val="24"/>
          <w:szCs w:val="24"/>
        </w:rPr>
        <w:t>. Информация об объёме каждого из видов энергоресурсов, использованных в отчетном году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pStyle w:val="Prikaz"/>
        <w:ind w:firstLine="0"/>
        <w:rPr>
          <w:rFonts w:ascii="Arial" w:hAnsi="Arial" w:cs="Arial"/>
          <w:bCs/>
          <w:sz w:val="24"/>
          <w:szCs w:val="24"/>
        </w:rPr>
      </w:pPr>
    </w:p>
    <w:tbl>
      <w:tblPr>
        <w:tblW w:w="99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584"/>
        <w:gridCol w:w="2410"/>
        <w:gridCol w:w="1417"/>
        <w:gridCol w:w="2552"/>
      </w:tblGrid>
      <w:tr w:rsidR="00B068EA" w:rsidRPr="00A13276" w:rsidTr="00D5075E">
        <w:trPr>
          <w:trHeight w:hRule="exact" w:val="1175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Вид энергетического ресурса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pacing w:val="-2"/>
                <w:szCs w:val="24"/>
              </w:rPr>
              <w:t>Объём потребления</w:t>
            </w:r>
          </w:p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в натуральном выражении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tabs>
                <w:tab w:val="left" w:pos="1638"/>
              </w:tabs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Единица измерения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2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Объём</w:t>
            </w:r>
          </w:p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8" w:lineRule="exact"/>
              <w:ind w:left="-40" w:right="-42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потребления в денежном выражении, руб.</w:t>
            </w:r>
          </w:p>
        </w:tc>
      </w:tr>
      <w:tr w:rsidR="00B068EA" w:rsidRPr="00A13276" w:rsidTr="00D5075E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A13276">
              <w:rPr>
                <w:rFonts w:ascii="Arial" w:hAnsi="Arial" w:cs="Arial"/>
                <w:szCs w:val="24"/>
                <w:lang w:val="en-US"/>
              </w:rPr>
              <w:t>Атомная</w:t>
            </w:r>
            <w:proofErr w:type="spellEnd"/>
            <w:r w:rsidRPr="00A13276">
              <w:rPr>
                <w:rFonts w:ascii="Arial" w:hAnsi="Arial" w:cs="Arial"/>
                <w:szCs w:val="24"/>
                <w:lang w:val="en-US"/>
              </w:rPr>
              <w:t xml:space="preserve"> </w:t>
            </w:r>
            <w:proofErr w:type="spellStart"/>
            <w:r w:rsidRPr="00A13276">
              <w:rPr>
                <w:rFonts w:ascii="Arial" w:hAnsi="Arial" w:cs="Arial"/>
                <w:szCs w:val="24"/>
                <w:lang w:val="en-US"/>
              </w:rPr>
              <w:t>энергия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D5075E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Тепловая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D5075E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Электрическая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D5075E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lastRenderedPageBreak/>
              <w:t>Электромагнитная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D5075E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Нефть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D5075E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Бензин автомобильный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D5075E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Топливо дизельное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D5075E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Мазут топочный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D5075E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Газ естественный (природный)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D5075E">
        <w:trPr>
          <w:trHeight w:hRule="exact" w:val="285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Уголь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D5075E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Горючие сланцы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D5075E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Торф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</w:tbl>
    <w:p w:rsidR="00B068EA" w:rsidRPr="00A13276" w:rsidRDefault="00B068EA" w:rsidP="00B068EA">
      <w:pPr>
        <w:pStyle w:val="Prikaz"/>
        <w:rPr>
          <w:rFonts w:ascii="Arial" w:hAnsi="Arial" w:cs="Arial"/>
          <w:bCs/>
          <w:iCs/>
          <w:sz w:val="24"/>
          <w:szCs w:val="24"/>
        </w:rPr>
      </w:pPr>
    </w:p>
    <w:p w:rsidR="00B068EA" w:rsidRPr="00A13276" w:rsidRDefault="00B068EA" w:rsidP="00B068EA">
      <w:pPr>
        <w:pStyle w:val="Prikaz"/>
        <w:rPr>
          <w:rFonts w:ascii="Arial" w:hAnsi="Arial" w:cs="Arial"/>
          <w:bCs/>
          <w:iCs/>
          <w:sz w:val="24"/>
          <w:szCs w:val="24"/>
        </w:rPr>
      </w:pPr>
      <w:proofErr w:type="gramStart"/>
      <w:r w:rsidRPr="00A13276">
        <w:rPr>
          <w:rFonts w:ascii="Arial" w:hAnsi="Arial" w:cs="Arial"/>
          <w:bCs/>
          <w:iCs/>
          <w:sz w:val="24"/>
          <w:szCs w:val="24"/>
        </w:rPr>
        <w:t>Информация об объеме потребления энергоресурсов не указана в связи с тем, что Общество находится по адресу управляющей организации, которая арендует часть офисного помещения у третьего лица, и действующий договор аренды между управляющей организацией и третьим лицом не предполагает выделение в сумме арендной платы отдельно суммы компенсации расходов арендодателя по оплате потребленных энергоресурсов.</w:t>
      </w:r>
      <w:proofErr w:type="gramEnd"/>
    </w:p>
    <w:p w:rsidR="00B068EA" w:rsidRPr="00A13276" w:rsidRDefault="00B068EA" w:rsidP="00B068EA">
      <w:pPr>
        <w:pStyle w:val="Prikaz"/>
        <w:ind w:firstLine="0"/>
        <w:rPr>
          <w:rFonts w:ascii="Arial" w:hAnsi="Arial" w:cs="Arial"/>
          <w:b/>
          <w:bCs/>
          <w:sz w:val="24"/>
          <w:szCs w:val="24"/>
        </w:rPr>
      </w:pPr>
    </w:p>
    <w:p w:rsidR="00B068EA" w:rsidRPr="00A13276" w:rsidRDefault="00B068EA" w:rsidP="00B068EA">
      <w:pPr>
        <w:pStyle w:val="Prikaz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A13276">
        <w:rPr>
          <w:rFonts w:ascii="Arial" w:hAnsi="Arial" w:cs="Arial"/>
          <w:b/>
          <w:bCs/>
          <w:sz w:val="24"/>
          <w:szCs w:val="24"/>
          <w:lang w:val="en-US"/>
        </w:rPr>
        <w:t>V</w:t>
      </w:r>
      <w:r w:rsidRPr="00A13276">
        <w:rPr>
          <w:rFonts w:ascii="Arial" w:hAnsi="Arial" w:cs="Arial"/>
          <w:b/>
          <w:bCs/>
          <w:sz w:val="24"/>
          <w:szCs w:val="24"/>
        </w:rPr>
        <w:t>. Состояние чистых активов Общества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  <w:proofErr w:type="gramEnd"/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B068EA" w:rsidRPr="00A13276" w:rsidRDefault="00B068EA" w:rsidP="00B068EA">
      <w:pPr>
        <w:tabs>
          <w:tab w:val="left" w:pos="567"/>
        </w:tabs>
        <w:jc w:val="both"/>
        <w:rPr>
          <w:rFonts w:ascii="Arial" w:hAnsi="Arial" w:cs="Arial"/>
          <w:bCs/>
          <w:szCs w:val="24"/>
        </w:rPr>
      </w:pPr>
      <w:r w:rsidRPr="00A13276">
        <w:rPr>
          <w:rFonts w:ascii="Arial" w:hAnsi="Arial" w:cs="Arial"/>
          <w:bCs/>
          <w:szCs w:val="24"/>
        </w:rPr>
        <w:tab/>
        <w:t>На 31.12.2022 стоимость чистых активов Общества превышает размер уставного капитала.</w:t>
      </w:r>
    </w:p>
    <w:p w:rsidR="00B068EA" w:rsidRPr="00A13276" w:rsidRDefault="00B068EA" w:rsidP="00B068EA">
      <w:pPr>
        <w:jc w:val="both"/>
        <w:rPr>
          <w:rFonts w:ascii="Arial" w:hAnsi="Arial" w:cs="Arial"/>
          <w:bCs/>
          <w:szCs w:val="24"/>
        </w:rPr>
      </w:pPr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VI</w:t>
      </w:r>
      <w:r w:rsidRPr="00A13276">
        <w:rPr>
          <w:rFonts w:ascii="Arial" w:hAnsi="Arial" w:cs="Arial"/>
          <w:b/>
          <w:bCs/>
          <w:sz w:val="24"/>
          <w:szCs w:val="24"/>
        </w:rPr>
        <w:t>. Отчет о выплате дивидендов Общества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ind w:firstLine="708"/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tabs>
          <w:tab w:val="left" w:pos="567"/>
        </w:tabs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ab/>
        <w:t>На существующем этапе развития основной деятельности дивидендная политика Общества предусматривает, что вся прибыль остается в распоряжении Общества в качестве нераспределенной прибыли, однако в среднесрочной перспективе не исключено, что акционеры пересмотрят дивидендную политику.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В соответствии с утвержденной дивидендной политикой Общества в 2022 году дивиденды по итогам 2021 года не начислялись и не выплачивались.</w:t>
      </w:r>
    </w:p>
    <w:p w:rsidR="00B068EA" w:rsidRPr="00A13276" w:rsidRDefault="00B068EA" w:rsidP="00B068EA">
      <w:pPr>
        <w:pStyle w:val="Prikaz"/>
        <w:ind w:firstLine="0"/>
        <w:rPr>
          <w:rFonts w:ascii="Arial" w:hAnsi="Arial" w:cs="Arial"/>
          <w:b/>
          <w:bCs/>
          <w:sz w:val="24"/>
          <w:szCs w:val="24"/>
        </w:rPr>
      </w:pPr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VII</w:t>
      </w:r>
      <w:r w:rsidRPr="00A13276">
        <w:rPr>
          <w:rFonts w:ascii="Arial" w:hAnsi="Arial" w:cs="Arial"/>
          <w:b/>
          <w:bCs/>
          <w:sz w:val="24"/>
          <w:szCs w:val="24"/>
        </w:rPr>
        <w:t>.</w:t>
      </w:r>
      <w:r w:rsidRPr="00A13276">
        <w:rPr>
          <w:rFonts w:ascii="Arial" w:hAnsi="Arial" w:cs="Arial"/>
          <w:sz w:val="24"/>
          <w:szCs w:val="24"/>
        </w:rPr>
        <w:t xml:space="preserve"> </w:t>
      </w:r>
      <w:r w:rsidRPr="00A13276">
        <w:rPr>
          <w:rFonts w:ascii="Arial" w:hAnsi="Arial" w:cs="Arial"/>
          <w:b/>
          <w:bCs/>
          <w:sz w:val="24"/>
          <w:szCs w:val="24"/>
          <w:lang w:val="en-US"/>
        </w:rPr>
        <w:t>C</w:t>
      </w:r>
      <w:proofErr w:type="spellStart"/>
      <w:r w:rsidRPr="00A13276">
        <w:rPr>
          <w:rFonts w:ascii="Arial" w:hAnsi="Arial" w:cs="Arial"/>
          <w:b/>
          <w:bCs/>
          <w:sz w:val="24"/>
          <w:szCs w:val="24"/>
        </w:rPr>
        <w:t>остав</w:t>
      </w:r>
      <w:proofErr w:type="spellEnd"/>
      <w:r w:rsidRPr="00A13276">
        <w:rPr>
          <w:rFonts w:ascii="Arial" w:hAnsi="Arial" w:cs="Arial"/>
          <w:b/>
          <w:bCs/>
          <w:sz w:val="24"/>
          <w:szCs w:val="24"/>
        </w:rPr>
        <w:t xml:space="preserve"> исполнительных органов Общества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В соответствии с Уставом Общества, единоличным исполнительным органом является генеральный директор. Коллегиальный исполнительный орган не предусмотрен.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В соответствии с решением общего собрания акционеров Общества от 07.12.2006 полномочия исполнительного органа Общества переданы управляющей организации. В течение 2022 года управляющей организацией Общества являлось Акционерное общество «</w:t>
      </w:r>
      <w:proofErr w:type="spellStart"/>
      <w:r w:rsidRPr="00A13276">
        <w:rPr>
          <w:rFonts w:ascii="Arial" w:hAnsi="Arial" w:cs="Arial"/>
          <w:iCs/>
          <w:szCs w:val="24"/>
          <w:u w:val="single"/>
        </w:rPr>
        <w:t>Риэл</w:t>
      </w:r>
      <w:proofErr w:type="spellEnd"/>
      <w:r w:rsidRPr="00A13276">
        <w:rPr>
          <w:rFonts w:ascii="Arial" w:hAnsi="Arial" w:cs="Arial"/>
          <w:szCs w:val="24"/>
        </w:rPr>
        <w:t>».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  <w:u w:val="single"/>
        </w:rPr>
      </w:pPr>
      <w:r w:rsidRPr="00A13276">
        <w:rPr>
          <w:rFonts w:ascii="Arial" w:hAnsi="Arial" w:cs="Arial"/>
          <w:iCs/>
          <w:szCs w:val="24"/>
        </w:rPr>
        <w:t>Полное фирменное наименование:</w:t>
      </w:r>
      <w:r w:rsidRPr="00A13276">
        <w:rPr>
          <w:rFonts w:ascii="Arial" w:hAnsi="Arial" w:cs="Arial"/>
          <w:b/>
          <w:iCs/>
          <w:szCs w:val="24"/>
        </w:rPr>
        <w:t xml:space="preserve"> </w:t>
      </w:r>
      <w:r w:rsidRPr="00A13276">
        <w:rPr>
          <w:rFonts w:ascii="Arial" w:hAnsi="Arial" w:cs="Arial"/>
          <w:iCs/>
          <w:szCs w:val="24"/>
        </w:rPr>
        <w:t>А</w:t>
      </w:r>
      <w:r w:rsidRPr="00A13276">
        <w:rPr>
          <w:rFonts w:ascii="Arial" w:hAnsi="Arial" w:cs="Arial"/>
          <w:szCs w:val="24"/>
        </w:rPr>
        <w:t>кционерное общество</w:t>
      </w:r>
      <w:r w:rsidRPr="00A13276">
        <w:rPr>
          <w:rFonts w:ascii="Arial" w:hAnsi="Arial" w:cs="Arial"/>
          <w:iCs/>
          <w:szCs w:val="24"/>
        </w:rPr>
        <w:t xml:space="preserve"> «</w:t>
      </w:r>
      <w:proofErr w:type="spellStart"/>
      <w:r w:rsidRPr="00A13276">
        <w:rPr>
          <w:rFonts w:ascii="Arial" w:hAnsi="Arial" w:cs="Arial"/>
          <w:iCs/>
          <w:szCs w:val="24"/>
          <w:u w:val="single"/>
        </w:rPr>
        <w:t>Риэл</w:t>
      </w:r>
      <w:proofErr w:type="spellEnd"/>
      <w:r w:rsidRPr="00A13276">
        <w:rPr>
          <w:rFonts w:ascii="Arial" w:hAnsi="Arial" w:cs="Arial"/>
          <w:iCs/>
          <w:szCs w:val="24"/>
        </w:rPr>
        <w:t>».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</w:rPr>
      </w:pPr>
      <w:r w:rsidRPr="00A13276">
        <w:rPr>
          <w:rFonts w:ascii="Arial" w:hAnsi="Arial" w:cs="Arial"/>
          <w:iCs/>
          <w:szCs w:val="24"/>
        </w:rPr>
        <w:t>Сокращенное фирменное наименование:</w:t>
      </w:r>
      <w:r w:rsidRPr="00A13276">
        <w:rPr>
          <w:rFonts w:ascii="Arial" w:hAnsi="Arial" w:cs="Arial"/>
          <w:b/>
          <w:iCs/>
          <w:szCs w:val="24"/>
        </w:rPr>
        <w:t xml:space="preserve"> </w:t>
      </w:r>
      <w:r w:rsidRPr="00A13276">
        <w:rPr>
          <w:rFonts w:ascii="Arial" w:hAnsi="Arial" w:cs="Arial"/>
          <w:iCs/>
          <w:szCs w:val="24"/>
        </w:rPr>
        <w:t>АО «</w:t>
      </w:r>
      <w:proofErr w:type="spellStart"/>
      <w:r w:rsidRPr="00A13276">
        <w:rPr>
          <w:rFonts w:ascii="Arial" w:hAnsi="Arial" w:cs="Arial"/>
          <w:iCs/>
          <w:szCs w:val="24"/>
          <w:u w:val="single"/>
        </w:rPr>
        <w:t>Риэл</w:t>
      </w:r>
      <w:proofErr w:type="spellEnd"/>
      <w:r w:rsidRPr="00A13276">
        <w:rPr>
          <w:rFonts w:ascii="Arial" w:hAnsi="Arial" w:cs="Arial"/>
          <w:iCs/>
          <w:szCs w:val="24"/>
        </w:rPr>
        <w:t>».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Доля в уставном капитале Общества: 16,61 %.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Доля принадлежащих обыкновенных акций Общества: 16,61 %.</w:t>
      </w:r>
    </w:p>
    <w:p w:rsidR="00B068EA" w:rsidRPr="00A13276" w:rsidRDefault="00B068EA" w:rsidP="00B068EA">
      <w:pPr>
        <w:pStyle w:val="ae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</w:p>
    <w:p w:rsidR="00B068EA" w:rsidRPr="00A13276" w:rsidRDefault="00B068EA" w:rsidP="00B068EA">
      <w:pPr>
        <w:pStyle w:val="ae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3276">
        <w:rPr>
          <w:rFonts w:ascii="Arial" w:hAnsi="Arial" w:cs="Arial"/>
          <w:sz w:val="24"/>
          <w:szCs w:val="24"/>
          <w:lang w:eastAsia="ru-RU"/>
        </w:rPr>
        <w:t>В отчетном году сделки по приобретению или отчуждению акций Общества управляющей компанией не имели места.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</w:rPr>
      </w:pPr>
    </w:p>
    <w:p w:rsidR="00B068EA" w:rsidRPr="00A13276" w:rsidRDefault="00B068EA" w:rsidP="00B068EA">
      <w:pPr>
        <w:rPr>
          <w:rFonts w:ascii="Arial" w:hAnsi="Arial" w:cs="Arial"/>
          <w:b/>
          <w:iCs/>
          <w:szCs w:val="24"/>
        </w:rPr>
      </w:pPr>
      <w:r w:rsidRPr="00A13276">
        <w:rPr>
          <w:rFonts w:ascii="Arial" w:hAnsi="Arial" w:cs="Arial"/>
          <w:iCs/>
          <w:szCs w:val="24"/>
        </w:rPr>
        <w:t>Генеральный директор управляющей организац</w:t>
      </w:r>
      <w:proofErr w:type="gramStart"/>
      <w:r w:rsidRPr="00A13276">
        <w:rPr>
          <w:rFonts w:ascii="Arial" w:hAnsi="Arial" w:cs="Arial"/>
          <w:iCs/>
          <w:szCs w:val="24"/>
        </w:rPr>
        <w:t>ии АО</w:t>
      </w:r>
      <w:proofErr w:type="gramEnd"/>
      <w:r w:rsidRPr="00A13276">
        <w:rPr>
          <w:rFonts w:ascii="Arial" w:hAnsi="Arial" w:cs="Arial"/>
          <w:iCs/>
          <w:szCs w:val="24"/>
        </w:rPr>
        <w:t xml:space="preserve"> «</w:t>
      </w:r>
      <w:proofErr w:type="spellStart"/>
      <w:r w:rsidRPr="00A13276">
        <w:rPr>
          <w:rFonts w:ascii="Arial" w:hAnsi="Arial" w:cs="Arial"/>
          <w:iCs/>
          <w:szCs w:val="24"/>
          <w:u w:val="single"/>
        </w:rPr>
        <w:t>Риэл</w:t>
      </w:r>
      <w:proofErr w:type="spellEnd"/>
      <w:r w:rsidRPr="00A13276">
        <w:rPr>
          <w:rFonts w:ascii="Arial" w:hAnsi="Arial" w:cs="Arial"/>
          <w:iCs/>
          <w:szCs w:val="24"/>
        </w:rPr>
        <w:t>»:</w:t>
      </w:r>
      <w:r w:rsidRPr="00A13276">
        <w:rPr>
          <w:rFonts w:ascii="Arial" w:hAnsi="Arial" w:cs="Arial"/>
          <w:b/>
          <w:iCs/>
          <w:szCs w:val="24"/>
        </w:rPr>
        <w:t xml:space="preserve"> 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  <w:u w:val="single"/>
        </w:rPr>
      </w:pPr>
      <w:r w:rsidRPr="00A13276">
        <w:rPr>
          <w:rFonts w:ascii="Arial" w:hAnsi="Arial" w:cs="Arial"/>
          <w:iCs/>
          <w:szCs w:val="24"/>
          <w:u w:val="single"/>
        </w:rPr>
        <w:t>Коробкина Мария Александровна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  <w:u w:val="single"/>
        </w:rPr>
      </w:pPr>
      <w:r w:rsidRPr="00A13276">
        <w:rPr>
          <w:rFonts w:ascii="Arial" w:hAnsi="Arial" w:cs="Arial"/>
          <w:iCs/>
          <w:szCs w:val="24"/>
        </w:rPr>
        <w:t xml:space="preserve">Год рождения: </w:t>
      </w:r>
      <w:r w:rsidRPr="00A13276">
        <w:rPr>
          <w:rFonts w:ascii="Arial" w:hAnsi="Arial" w:cs="Arial"/>
          <w:iCs/>
          <w:szCs w:val="24"/>
          <w:u w:val="single"/>
        </w:rPr>
        <w:t>1984</w:t>
      </w:r>
    </w:p>
    <w:p w:rsidR="00B068EA" w:rsidRPr="00A13276" w:rsidRDefault="00B068EA" w:rsidP="00B068EA">
      <w:pPr>
        <w:ind w:left="709" w:hanging="709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Образование: высшее.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Место работы: информация Обществу не  предоставлена.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Наименование должности по основному месту работы: информация Обществу не  предоставлена.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Доля в уставном капитале Общества: </w:t>
      </w:r>
      <w:r w:rsidR="00FE7E0C" w:rsidRPr="00A13276">
        <w:rPr>
          <w:rFonts w:ascii="Arial" w:hAnsi="Arial" w:cs="Arial"/>
          <w:szCs w:val="24"/>
        </w:rPr>
        <w:fldChar w:fldCharType="begin"/>
      </w:r>
      <w:r w:rsidRPr="00A13276">
        <w:rPr>
          <w:rFonts w:ascii="Arial" w:hAnsi="Arial" w:cs="Arial"/>
          <w:szCs w:val="24"/>
        </w:rPr>
        <w:instrText xml:space="preserve"> MERGEFIELD "Доля_СД4" </w:instrText>
      </w:r>
      <w:r w:rsidR="00FE7E0C" w:rsidRPr="00A13276">
        <w:rPr>
          <w:rFonts w:ascii="Arial" w:hAnsi="Arial" w:cs="Arial"/>
          <w:szCs w:val="24"/>
        </w:rPr>
        <w:fldChar w:fldCharType="separate"/>
      </w:r>
      <w:r w:rsidRPr="00A13276">
        <w:rPr>
          <w:rFonts w:ascii="Arial" w:hAnsi="Arial" w:cs="Arial"/>
          <w:noProof/>
          <w:szCs w:val="24"/>
        </w:rPr>
        <w:t>доли не имеет</w:t>
      </w:r>
      <w:r w:rsidR="00FE7E0C" w:rsidRPr="00A13276">
        <w:rPr>
          <w:rFonts w:ascii="Arial" w:hAnsi="Arial" w:cs="Arial"/>
          <w:szCs w:val="24"/>
        </w:rPr>
        <w:fldChar w:fldCharType="end"/>
      </w:r>
      <w:r w:rsidRPr="00A13276">
        <w:rPr>
          <w:rFonts w:ascii="Arial" w:hAnsi="Arial" w:cs="Arial"/>
          <w:szCs w:val="24"/>
        </w:rPr>
        <w:t>.</w:t>
      </w:r>
    </w:p>
    <w:p w:rsidR="00B068EA" w:rsidRPr="00A13276" w:rsidRDefault="00B068EA" w:rsidP="00B068EA">
      <w:pPr>
        <w:ind w:left="709" w:hanging="709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Доля принадлежащих обыкновенных акций Общества: </w:t>
      </w:r>
      <w:r w:rsidR="00FE7E0C" w:rsidRPr="00A13276">
        <w:rPr>
          <w:rFonts w:ascii="Arial" w:hAnsi="Arial" w:cs="Arial"/>
          <w:szCs w:val="24"/>
        </w:rPr>
        <w:fldChar w:fldCharType="begin"/>
      </w:r>
      <w:r w:rsidRPr="00A13276">
        <w:rPr>
          <w:rFonts w:ascii="Arial" w:hAnsi="Arial" w:cs="Arial"/>
          <w:szCs w:val="24"/>
        </w:rPr>
        <w:instrText xml:space="preserve"> MERGEFIELD "Доля_СД4" </w:instrText>
      </w:r>
      <w:r w:rsidR="00FE7E0C" w:rsidRPr="00A13276">
        <w:rPr>
          <w:rFonts w:ascii="Arial" w:hAnsi="Arial" w:cs="Arial"/>
          <w:szCs w:val="24"/>
        </w:rPr>
        <w:fldChar w:fldCharType="separate"/>
      </w:r>
      <w:r w:rsidRPr="00A13276">
        <w:rPr>
          <w:rFonts w:ascii="Arial" w:hAnsi="Arial" w:cs="Arial"/>
          <w:noProof/>
          <w:szCs w:val="24"/>
        </w:rPr>
        <w:t>доли не имеет</w:t>
      </w:r>
      <w:r w:rsidR="00FE7E0C" w:rsidRPr="00A13276">
        <w:rPr>
          <w:rFonts w:ascii="Arial" w:hAnsi="Arial" w:cs="Arial"/>
          <w:szCs w:val="24"/>
        </w:rPr>
        <w:fldChar w:fldCharType="end"/>
      </w:r>
      <w:r w:rsidRPr="00A13276">
        <w:rPr>
          <w:rFonts w:ascii="Arial" w:hAnsi="Arial" w:cs="Arial"/>
          <w:szCs w:val="24"/>
        </w:rPr>
        <w:t>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lastRenderedPageBreak/>
        <w:t>В отчетном году сделки по приобретению или отчуждению акций Общества генеральным директором управляющей организации Общества не имели места.</w:t>
      </w:r>
    </w:p>
    <w:p w:rsidR="00B068EA" w:rsidRPr="00A13276" w:rsidRDefault="00B068EA" w:rsidP="00B068EA">
      <w:pPr>
        <w:jc w:val="center"/>
        <w:rPr>
          <w:rFonts w:ascii="Arial" w:hAnsi="Arial" w:cs="Arial"/>
          <w:b/>
          <w:bCs/>
          <w:szCs w:val="24"/>
        </w:rPr>
      </w:pPr>
    </w:p>
    <w:p w:rsidR="00B068EA" w:rsidRPr="00A13276" w:rsidRDefault="00B068EA" w:rsidP="00B068EA">
      <w:pPr>
        <w:jc w:val="center"/>
        <w:rPr>
          <w:rFonts w:ascii="Arial" w:hAnsi="Arial" w:cs="Arial"/>
          <w:b/>
          <w:bCs/>
          <w:szCs w:val="24"/>
        </w:rPr>
      </w:pPr>
      <w:proofErr w:type="gramStart"/>
      <w:r w:rsidRPr="00A13276">
        <w:rPr>
          <w:rFonts w:ascii="Arial" w:hAnsi="Arial" w:cs="Arial"/>
          <w:b/>
          <w:bCs/>
          <w:szCs w:val="24"/>
          <w:lang w:val="en-US"/>
        </w:rPr>
        <w:t>VIII</w:t>
      </w:r>
      <w:r w:rsidRPr="00A13276">
        <w:rPr>
          <w:rFonts w:ascii="Arial" w:hAnsi="Arial" w:cs="Arial"/>
          <w:b/>
          <w:bCs/>
          <w:szCs w:val="24"/>
        </w:rPr>
        <w:t>.Критерии определения вознаграждения и (или) компенсации расходов лица, занимающего должность единоличного исполнительного органа (управляющей организации), лицам, входящим в состав Совета директоров, выплаченного Обществом в течение 2022 года</w:t>
      </w:r>
      <w:r w:rsidR="007D5E59">
        <w:rPr>
          <w:rFonts w:ascii="Arial" w:hAnsi="Arial" w:cs="Arial"/>
          <w:b/>
          <w:bCs/>
          <w:szCs w:val="24"/>
        </w:rPr>
        <w:t>.</w:t>
      </w:r>
      <w:proofErr w:type="gramEnd"/>
    </w:p>
    <w:p w:rsidR="00B068EA" w:rsidRPr="00A13276" w:rsidRDefault="00B068EA" w:rsidP="00B068EA">
      <w:pPr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В настоящее время Общество не выплачивает вознаграждений членам Совета директоров, хотя в дальнейшем такие выплаты не исключаются. 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В течение 2022 года вознаграждение за выполнение управленческих функций выплачивалось лицу, осуществляющему полномочия единоличного исполнительного органа Общества – </w:t>
      </w:r>
      <w:r w:rsidRPr="00A13276">
        <w:rPr>
          <w:rFonts w:ascii="Arial" w:hAnsi="Arial" w:cs="Arial"/>
          <w:iCs/>
          <w:szCs w:val="24"/>
        </w:rPr>
        <w:t>АО «</w:t>
      </w:r>
      <w:proofErr w:type="spellStart"/>
      <w:r w:rsidRPr="00A13276">
        <w:rPr>
          <w:rFonts w:ascii="Arial" w:hAnsi="Arial" w:cs="Arial"/>
          <w:iCs/>
          <w:szCs w:val="24"/>
        </w:rPr>
        <w:t>Риэл</w:t>
      </w:r>
      <w:proofErr w:type="spellEnd"/>
      <w:r w:rsidRPr="00A13276">
        <w:rPr>
          <w:rFonts w:ascii="Arial" w:hAnsi="Arial" w:cs="Arial"/>
          <w:iCs/>
          <w:szCs w:val="24"/>
        </w:rPr>
        <w:t>»</w:t>
      </w:r>
      <w:r w:rsidRPr="00A13276">
        <w:rPr>
          <w:rFonts w:ascii="Arial" w:hAnsi="Arial" w:cs="Arial"/>
          <w:szCs w:val="24"/>
        </w:rPr>
        <w:t>. Вознаграждение лица, осуществляющего полномочия единоличного исполнительного органа Общества, определяется как фиксированная сумма. Размер вознаграждения управляющей организации Общества установлен договором о передаче полномочий единоличного исполнительного органа.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</w:rPr>
      </w:pPr>
    </w:p>
    <w:p w:rsidR="00B068EA" w:rsidRPr="00A13276" w:rsidRDefault="00B068EA" w:rsidP="00B068EA">
      <w:pPr>
        <w:pStyle w:val="Prikaz"/>
        <w:ind w:right="-96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IX</w:t>
      </w:r>
      <w:r w:rsidRPr="00A13276">
        <w:rPr>
          <w:rFonts w:ascii="Arial" w:hAnsi="Arial" w:cs="Arial"/>
          <w:b/>
          <w:bCs/>
          <w:sz w:val="24"/>
          <w:szCs w:val="24"/>
        </w:rPr>
        <w:t>. Сведения о соблюдении Обществом кодекса корпоративного управления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jc w:val="center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tabs>
          <w:tab w:val="left" w:pos="567"/>
        </w:tabs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ab/>
        <w:t>Обществом официально не утвержден кодекс корпоративного управления или иной аналогичный документ, так как ценные бумаги Общества не участвуют в торгах на рынке ценных бумаг. Однако Общество обеспечивает акционерам возможность участия в управлении Обществом и ознакомления с информацией о деятельности Общества в соответствии с Федеральным законом «Об акционерных обществах», Федеральным законом «О рынке ценных бумаг» и нормативными правовыми актами Центрального банка РФ.</w:t>
      </w:r>
    </w:p>
    <w:p w:rsidR="00B068EA" w:rsidRPr="00A13276" w:rsidRDefault="00B068EA" w:rsidP="00B068EA">
      <w:pPr>
        <w:tabs>
          <w:tab w:val="left" w:pos="567"/>
        </w:tabs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ab/>
        <w:t>Основным принципом построения Обществом взаимоотношений с акционерами и инвесторами является разумный баланс интересов Общества как хозяйствующего субъекта и как акционерного Общества, заинтересованного в защите прав и законных интересов своих акционеров.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A13276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A13276">
        <w:rPr>
          <w:rFonts w:ascii="Arial" w:hAnsi="Arial" w:cs="Arial"/>
          <w:b/>
          <w:bCs/>
          <w:sz w:val="24"/>
          <w:szCs w:val="24"/>
        </w:rPr>
        <w:t>. Сведения о крупных сделках, совершенных Обществом в отчетном году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  <w:proofErr w:type="gramEnd"/>
    </w:p>
    <w:p w:rsidR="00B068EA" w:rsidRPr="00A13276" w:rsidRDefault="00B068EA" w:rsidP="00B068EA">
      <w:pPr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ab/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Сделок, признаваемых в соответствии с Федеральным законом «Об акционерных обществах» крупными сделками, в течение 2022 года не совершалось.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jc w:val="center"/>
        <w:rPr>
          <w:rFonts w:ascii="Arial" w:hAnsi="Arial" w:cs="Arial"/>
          <w:b/>
          <w:bCs/>
          <w:szCs w:val="24"/>
          <w:lang w:eastAsia="en-US"/>
        </w:rPr>
      </w:pPr>
      <w:r w:rsidRPr="00A13276">
        <w:rPr>
          <w:rFonts w:ascii="Arial" w:hAnsi="Arial" w:cs="Arial"/>
          <w:b/>
          <w:bCs/>
          <w:szCs w:val="24"/>
          <w:lang w:val="en-US" w:eastAsia="en-US"/>
        </w:rPr>
        <w:t>XI</w:t>
      </w:r>
      <w:r w:rsidRPr="00A13276">
        <w:rPr>
          <w:rFonts w:ascii="Arial" w:hAnsi="Arial" w:cs="Arial"/>
          <w:b/>
          <w:bCs/>
          <w:szCs w:val="24"/>
          <w:lang w:eastAsia="en-US"/>
        </w:rPr>
        <w:t xml:space="preserve">. Сведения о сделках </w:t>
      </w:r>
      <w:r w:rsidRPr="00A13276">
        <w:rPr>
          <w:rFonts w:ascii="Arial" w:hAnsi="Arial" w:cs="Arial"/>
          <w:b/>
          <w:bCs/>
          <w:szCs w:val="24"/>
          <w:lang w:val="en-US" w:eastAsia="en-US"/>
        </w:rPr>
        <w:t>c</w:t>
      </w:r>
      <w:r w:rsidRPr="00A13276">
        <w:rPr>
          <w:rFonts w:ascii="Arial" w:hAnsi="Arial" w:cs="Arial"/>
          <w:b/>
          <w:bCs/>
          <w:szCs w:val="24"/>
          <w:lang w:eastAsia="en-US"/>
        </w:rPr>
        <w:t xml:space="preserve"> заинтересованностью, совершенных Обществом в отчетном году</w:t>
      </w:r>
      <w:r w:rsidR="007D5E59">
        <w:rPr>
          <w:rFonts w:ascii="Arial" w:hAnsi="Arial" w:cs="Arial"/>
          <w:b/>
          <w:bCs/>
          <w:szCs w:val="24"/>
          <w:lang w:eastAsia="en-US"/>
        </w:rPr>
        <w:t>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pStyle w:val="Prikaz"/>
        <w:tabs>
          <w:tab w:val="left" w:pos="567"/>
        </w:tabs>
        <w:ind w:firstLine="0"/>
        <w:rPr>
          <w:rFonts w:ascii="Arial" w:hAnsi="Arial" w:cs="Arial"/>
          <w:sz w:val="24"/>
          <w:szCs w:val="24"/>
        </w:rPr>
      </w:pPr>
      <w:r w:rsidRPr="00A13276">
        <w:rPr>
          <w:rFonts w:ascii="Arial" w:hAnsi="Arial" w:cs="Arial"/>
          <w:sz w:val="24"/>
          <w:szCs w:val="24"/>
        </w:rPr>
        <w:tab/>
        <w:t>Сделок, признаваемых в соответствии с Федеральным законом «Об акционерных обществах» сделками, в совершении которых имелась заинтересованность, в 2022 году не совершалось.</w:t>
      </w:r>
    </w:p>
    <w:p w:rsidR="00B068EA" w:rsidRPr="00A13276" w:rsidRDefault="00B068EA" w:rsidP="00B068EA">
      <w:pPr>
        <w:pStyle w:val="Prikaz"/>
        <w:ind w:firstLine="0"/>
        <w:rPr>
          <w:rFonts w:ascii="Arial" w:hAnsi="Arial" w:cs="Arial"/>
          <w:b/>
          <w:bCs/>
          <w:sz w:val="24"/>
          <w:szCs w:val="24"/>
        </w:rPr>
      </w:pPr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XII</w:t>
      </w:r>
      <w:r w:rsidRPr="00A13276">
        <w:rPr>
          <w:rFonts w:ascii="Arial" w:hAnsi="Arial" w:cs="Arial"/>
          <w:b/>
          <w:bCs/>
          <w:sz w:val="24"/>
          <w:szCs w:val="24"/>
        </w:rPr>
        <w:t>. Дополнительная информация для акционеров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jc w:val="center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Уставный капитал Общества равен 160 000 рублей и разделен на 160 000 штук обыкновенных акций номиналом 1 рубль.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Регистратором Общества, в соответствии с заключенным договором, является АО «</w:t>
      </w:r>
      <w:proofErr w:type="spellStart"/>
      <w:r w:rsidRPr="00A13276">
        <w:rPr>
          <w:rFonts w:ascii="Arial" w:hAnsi="Arial" w:cs="Arial"/>
          <w:szCs w:val="24"/>
        </w:rPr>
        <w:t>Сургутинвестнефть</w:t>
      </w:r>
      <w:proofErr w:type="spellEnd"/>
      <w:r w:rsidRPr="00A13276">
        <w:rPr>
          <w:rFonts w:ascii="Arial" w:hAnsi="Arial" w:cs="Arial"/>
          <w:szCs w:val="24"/>
        </w:rPr>
        <w:t>»: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b/>
          <w:szCs w:val="24"/>
        </w:rPr>
      </w:pPr>
      <w:r w:rsidRPr="00A13276">
        <w:rPr>
          <w:rFonts w:ascii="Arial" w:hAnsi="Arial" w:cs="Arial"/>
          <w:szCs w:val="24"/>
        </w:rPr>
        <w:t xml:space="preserve">Адрес (адреса): </w:t>
      </w:r>
      <w:r w:rsidRPr="00A13276">
        <w:rPr>
          <w:rFonts w:ascii="Arial" w:hAnsi="Arial" w:cs="Arial"/>
          <w:iCs/>
          <w:szCs w:val="24"/>
        </w:rPr>
        <w:t>Российская Федерация, Тюменская область, Ханты-Мансийский автономный округ</w:t>
      </w:r>
      <w:r w:rsidRPr="00A13276">
        <w:rPr>
          <w:rFonts w:ascii="Arial" w:hAnsi="Arial" w:cs="Arial"/>
          <w:noProof/>
          <w:szCs w:val="24"/>
        </w:rPr>
        <w:t xml:space="preserve"> </w:t>
      </w:r>
      <w:r w:rsidRPr="00A13276">
        <w:rPr>
          <w:rFonts w:ascii="Arial" w:hAnsi="Arial" w:cs="Arial"/>
          <w:szCs w:val="24"/>
        </w:rPr>
        <w:t>–</w:t>
      </w:r>
      <w:r w:rsidRPr="00A13276">
        <w:rPr>
          <w:rFonts w:ascii="Arial" w:hAnsi="Arial" w:cs="Arial"/>
          <w:noProof/>
          <w:szCs w:val="24"/>
        </w:rPr>
        <w:t xml:space="preserve"> </w:t>
      </w:r>
      <w:proofErr w:type="spellStart"/>
      <w:r w:rsidRPr="00A13276">
        <w:rPr>
          <w:rFonts w:ascii="Arial" w:hAnsi="Arial" w:cs="Arial"/>
          <w:iCs/>
          <w:szCs w:val="24"/>
        </w:rPr>
        <w:t>Югра</w:t>
      </w:r>
      <w:proofErr w:type="spellEnd"/>
      <w:r w:rsidRPr="00A13276">
        <w:rPr>
          <w:rFonts w:ascii="Arial" w:hAnsi="Arial" w:cs="Arial"/>
          <w:iCs/>
          <w:szCs w:val="24"/>
        </w:rPr>
        <w:t>, г</w:t>
      </w:r>
      <w:proofErr w:type="gramStart"/>
      <w:r w:rsidRPr="00A13276">
        <w:rPr>
          <w:rFonts w:ascii="Arial" w:hAnsi="Arial" w:cs="Arial"/>
          <w:iCs/>
          <w:szCs w:val="24"/>
        </w:rPr>
        <w:t>.С</w:t>
      </w:r>
      <w:proofErr w:type="gramEnd"/>
      <w:r w:rsidRPr="00A13276">
        <w:rPr>
          <w:rFonts w:ascii="Arial" w:hAnsi="Arial" w:cs="Arial"/>
          <w:iCs/>
          <w:szCs w:val="24"/>
        </w:rPr>
        <w:t>ургут, ул.Энтузиастов, 52/1.</w:t>
      </w:r>
    </w:p>
    <w:p w:rsidR="00B068EA" w:rsidRPr="00A13276" w:rsidRDefault="00B068EA" w:rsidP="00B068EA">
      <w:pPr>
        <w:ind w:firstLine="567"/>
        <w:rPr>
          <w:rFonts w:ascii="Arial" w:hAnsi="Arial" w:cs="Arial"/>
          <w:i/>
          <w:szCs w:val="24"/>
        </w:rPr>
      </w:pPr>
      <w:r w:rsidRPr="00A13276">
        <w:rPr>
          <w:rFonts w:ascii="Arial" w:hAnsi="Arial" w:cs="Arial"/>
          <w:szCs w:val="24"/>
        </w:rPr>
        <w:t xml:space="preserve">Контактные телефоны регистратора: </w:t>
      </w:r>
      <w:r w:rsidRPr="00A13276">
        <w:rPr>
          <w:rStyle w:val="ab"/>
          <w:rFonts w:ascii="Arial" w:hAnsi="Arial" w:cs="Arial"/>
          <w:i w:val="0"/>
          <w:szCs w:val="24"/>
        </w:rPr>
        <w:t xml:space="preserve">тел: +7 (3462) 55-09-44 </w:t>
      </w:r>
      <w:r w:rsidRPr="00A13276">
        <w:rPr>
          <w:rFonts w:ascii="Arial" w:hAnsi="Arial" w:cs="Arial"/>
          <w:i/>
          <w:iCs/>
          <w:szCs w:val="24"/>
        </w:rPr>
        <w:br/>
      </w:r>
      <w:r w:rsidRPr="00A13276">
        <w:rPr>
          <w:rStyle w:val="ab"/>
          <w:rFonts w:ascii="Arial" w:hAnsi="Arial" w:cs="Arial"/>
          <w:i w:val="0"/>
          <w:szCs w:val="24"/>
        </w:rPr>
        <w:t xml:space="preserve">                                                                        факс: +7(3462) 55-09-27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Сведения о лицензии, выданной регистратору: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Лицензия: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Номер лицензии: </w:t>
      </w:r>
      <w:r w:rsidRPr="00A13276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10-000-1-00324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lastRenderedPageBreak/>
        <w:t xml:space="preserve">Дата выдачи: </w:t>
      </w:r>
      <w:r w:rsidRPr="00A13276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24.06.2004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Срок действия: </w:t>
      </w:r>
      <w:r w:rsidRPr="00A13276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без ограничения срока действия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Орган, выдавший лицензию: </w:t>
      </w:r>
      <w:r w:rsidRPr="00A13276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Федеральная служба по финансовым рынкам.</w:t>
      </w:r>
    </w:p>
    <w:p w:rsidR="00B068EA" w:rsidRPr="00A13276" w:rsidRDefault="00B068EA" w:rsidP="00B068EA">
      <w:pPr>
        <w:ind w:firstLine="708"/>
        <w:jc w:val="both"/>
        <w:rPr>
          <w:rFonts w:ascii="Arial" w:hAnsi="Arial" w:cs="Arial"/>
          <w:bCs/>
          <w:szCs w:val="24"/>
        </w:rPr>
      </w:pPr>
      <w:r w:rsidRPr="00A13276">
        <w:rPr>
          <w:rFonts w:ascii="Arial" w:hAnsi="Arial" w:cs="Arial"/>
          <w:szCs w:val="24"/>
        </w:rPr>
        <w:t xml:space="preserve">По вопросам получения доступа к информации для акционеров можно обращаться по адресу: 628400, </w:t>
      </w:r>
      <w:r w:rsidRPr="00A13276">
        <w:rPr>
          <w:rFonts w:ascii="Arial" w:hAnsi="Arial" w:cs="Arial"/>
          <w:bCs/>
          <w:szCs w:val="24"/>
        </w:rPr>
        <w:t xml:space="preserve">Российская Федерация, Ханты-Мансийский автономный округ – </w:t>
      </w:r>
      <w:proofErr w:type="spellStart"/>
      <w:r w:rsidRPr="00A13276">
        <w:rPr>
          <w:rFonts w:ascii="Arial" w:hAnsi="Arial" w:cs="Arial"/>
          <w:bCs/>
          <w:szCs w:val="24"/>
        </w:rPr>
        <w:t>Югра</w:t>
      </w:r>
      <w:proofErr w:type="spellEnd"/>
      <w:r w:rsidRPr="00A13276">
        <w:rPr>
          <w:rFonts w:ascii="Arial" w:hAnsi="Arial" w:cs="Arial"/>
          <w:bCs/>
          <w:szCs w:val="24"/>
        </w:rPr>
        <w:t>, г</w:t>
      </w:r>
      <w:proofErr w:type="gramStart"/>
      <w:r w:rsidRPr="00A13276">
        <w:rPr>
          <w:rFonts w:ascii="Arial" w:hAnsi="Arial" w:cs="Arial"/>
          <w:bCs/>
          <w:szCs w:val="24"/>
        </w:rPr>
        <w:t>.С</w:t>
      </w:r>
      <w:proofErr w:type="gramEnd"/>
      <w:r w:rsidRPr="00A13276">
        <w:rPr>
          <w:rFonts w:ascii="Arial" w:hAnsi="Arial" w:cs="Arial"/>
          <w:bCs/>
          <w:szCs w:val="24"/>
        </w:rPr>
        <w:t>ургут, ул.Энтузиастов, дом 52/1, офис 241.</w:t>
      </w:r>
    </w:p>
    <w:p w:rsidR="00B068EA" w:rsidRPr="00A13276" w:rsidRDefault="00B068EA" w:rsidP="00B068EA">
      <w:pPr>
        <w:pStyle w:val="1"/>
        <w:ind w:firstLine="567"/>
        <w:jc w:val="both"/>
        <w:rPr>
          <w:rFonts w:ascii="Arial" w:hAnsi="Arial" w:cs="Arial"/>
          <w:bCs/>
          <w:szCs w:val="24"/>
          <w:lang w:val="ru-RU"/>
        </w:rPr>
      </w:pPr>
      <w:r w:rsidRPr="00A13276">
        <w:rPr>
          <w:rFonts w:ascii="Arial" w:hAnsi="Arial" w:cs="Arial"/>
          <w:b w:val="0"/>
          <w:bCs/>
          <w:szCs w:val="24"/>
          <w:lang w:val="ru-RU"/>
        </w:rPr>
        <w:t>Адрес на странице в сети Интернет:</w:t>
      </w:r>
      <w:r w:rsidRPr="00A13276">
        <w:rPr>
          <w:rFonts w:ascii="Arial" w:hAnsi="Arial" w:cs="Arial"/>
          <w:bCs/>
          <w:szCs w:val="24"/>
          <w:lang w:val="ru-RU"/>
        </w:rPr>
        <w:t xml:space="preserve">  </w:t>
      </w:r>
    </w:p>
    <w:p w:rsidR="00B068EA" w:rsidRPr="00A13276" w:rsidRDefault="00FE7E0C" w:rsidP="00B068EA">
      <w:pPr>
        <w:ind w:firstLine="567"/>
        <w:jc w:val="both"/>
        <w:rPr>
          <w:rFonts w:ascii="Arial" w:hAnsi="Arial" w:cs="Arial"/>
          <w:szCs w:val="24"/>
        </w:rPr>
      </w:pPr>
      <w:hyperlink r:id="rId6" w:history="1"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http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://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www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.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e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-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disclosure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.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ru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/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portal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/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company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.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aspx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?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id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=2408</w:t>
        </w:r>
      </w:hyperlink>
      <w:r w:rsidR="00B068EA" w:rsidRPr="00A13276">
        <w:rPr>
          <w:rFonts w:ascii="Arial" w:hAnsi="Arial" w:cs="Arial"/>
          <w:szCs w:val="24"/>
        </w:rPr>
        <w:t xml:space="preserve">, </w:t>
      </w:r>
      <w:hyperlink r:id="rId7" w:history="1"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http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://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aurum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-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ao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.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ru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/</w:t>
        </w:r>
      </w:hyperlink>
      <w:r w:rsidR="00B068EA" w:rsidRPr="00A13276">
        <w:rPr>
          <w:rFonts w:ascii="Arial" w:hAnsi="Arial" w:cs="Arial"/>
          <w:szCs w:val="24"/>
        </w:rPr>
        <w:t>.</w:t>
      </w:r>
    </w:p>
    <w:p w:rsidR="00B068EA" w:rsidRPr="00A13276" w:rsidRDefault="00B068EA" w:rsidP="00B068EA">
      <w:pPr>
        <w:pStyle w:val="ac"/>
        <w:ind w:firstLine="567"/>
        <w:jc w:val="both"/>
        <w:rPr>
          <w:rFonts w:ascii="Arial" w:hAnsi="Arial" w:cs="Arial"/>
          <w:sz w:val="24"/>
          <w:szCs w:val="24"/>
        </w:rPr>
      </w:pPr>
      <w:r w:rsidRPr="00A13276">
        <w:rPr>
          <w:rFonts w:ascii="Arial" w:hAnsi="Arial" w:cs="Arial"/>
          <w:sz w:val="24"/>
          <w:szCs w:val="24"/>
        </w:rPr>
        <w:t xml:space="preserve">Контактные телефоны:  </w:t>
      </w:r>
      <w:r w:rsidRPr="00A13276">
        <w:rPr>
          <w:rStyle w:val="ab"/>
          <w:rFonts w:ascii="Arial" w:hAnsi="Arial" w:cs="Arial"/>
          <w:i w:val="0"/>
          <w:sz w:val="24"/>
          <w:szCs w:val="24"/>
        </w:rPr>
        <w:t>+7</w:t>
      </w:r>
      <w:r w:rsidRPr="00A13276">
        <w:rPr>
          <w:rFonts w:ascii="Arial" w:hAnsi="Arial" w:cs="Arial"/>
          <w:sz w:val="24"/>
          <w:szCs w:val="24"/>
        </w:rPr>
        <w:t xml:space="preserve"> (3462) 42-10-82.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Достоверность данных, содержащихся в годовом отчете Общества, подтверждена заключением ревизионной комиссией Общества по итогам ревизии финансово-хозяйственной деятельности за 2022 год от 10 марта 2023 года. </w:t>
      </w:r>
    </w:p>
    <w:p w:rsidR="00B068EA" w:rsidRPr="00A13276" w:rsidRDefault="00B068EA" w:rsidP="00B068EA">
      <w:pPr>
        <w:rPr>
          <w:rFonts w:ascii="Arial" w:hAnsi="Arial" w:cs="Arial"/>
          <w:szCs w:val="24"/>
        </w:rPr>
      </w:pPr>
    </w:p>
    <w:p w:rsidR="000B5741" w:rsidRPr="001B7454" w:rsidRDefault="000B5741" w:rsidP="00B068EA">
      <w:pPr>
        <w:jc w:val="center"/>
      </w:pPr>
    </w:p>
    <w:sectPr w:rsidR="000B5741" w:rsidRPr="001B7454" w:rsidSect="00B81342">
      <w:pgSz w:w="11907" w:h="16840"/>
      <w:pgMar w:top="567" w:right="709" w:bottom="567" w:left="879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E512AE"/>
    <w:rsid w:val="0000158D"/>
    <w:rsid w:val="000047FD"/>
    <w:rsid w:val="00011A93"/>
    <w:rsid w:val="0002478B"/>
    <w:rsid w:val="00027F45"/>
    <w:rsid w:val="0006283D"/>
    <w:rsid w:val="00082772"/>
    <w:rsid w:val="00087188"/>
    <w:rsid w:val="000B5741"/>
    <w:rsid w:val="000B69EF"/>
    <w:rsid w:val="00147A48"/>
    <w:rsid w:val="00172587"/>
    <w:rsid w:val="001C4367"/>
    <w:rsid w:val="001D2DF6"/>
    <w:rsid w:val="001D53D6"/>
    <w:rsid w:val="001F0BEE"/>
    <w:rsid w:val="001F25E1"/>
    <w:rsid w:val="00210C6C"/>
    <w:rsid w:val="00215726"/>
    <w:rsid w:val="00225EE9"/>
    <w:rsid w:val="002377D3"/>
    <w:rsid w:val="0026498D"/>
    <w:rsid w:val="00276D5F"/>
    <w:rsid w:val="00287521"/>
    <w:rsid w:val="002A0A37"/>
    <w:rsid w:val="002F16F0"/>
    <w:rsid w:val="00307B08"/>
    <w:rsid w:val="00327BC8"/>
    <w:rsid w:val="00343A95"/>
    <w:rsid w:val="003458F5"/>
    <w:rsid w:val="00377CEA"/>
    <w:rsid w:val="00394E49"/>
    <w:rsid w:val="003B01B9"/>
    <w:rsid w:val="003B60E6"/>
    <w:rsid w:val="00412242"/>
    <w:rsid w:val="00422C30"/>
    <w:rsid w:val="004246AF"/>
    <w:rsid w:val="00430A64"/>
    <w:rsid w:val="004316C1"/>
    <w:rsid w:val="00432022"/>
    <w:rsid w:val="0043204D"/>
    <w:rsid w:val="00433A28"/>
    <w:rsid w:val="00435F89"/>
    <w:rsid w:val="0045170C"/>
    <w:rsid w:val="00463308"/>
    <w:rsid w:val="004672E1"/>
    <w:rsid w:val="00467527"/>
    <w:rsid w:val="004F4718"/>
    <w:rsid w:val="00592A96"/>
    <w:rsid w:val="005D3CB4"/>
    <w:rsid w:val="005D5352"/>
    <w:rsid w:val="005F6D00"/>
    <w:rsid w:val="00620995"/>
    <w:rsid w:val="006274DB"/>
    <w:rsid w:val="006303A3"/>
    <w:rsid w:val="00631074"/>
    <w:rsid w:val="00644789"/>
    <w:rsid w:val="0067246E"/>
    <w:rsid w:val="0069115E"/>
    <w:rsid w:val="00691B13"/>
    <w:rsid w:val="006A788D"/>
    <w:rsid w:val="006E2AE9"/>
    <w:rsid w:val="00704D7D"/>
    <w:rsid w:val="007611A2"/>
    <w:rsid w:val="00776DAD"/>
    <w:rsid w:val="007858A0"/>
    <w:rsid w:val="007A33EC"/>
    <w:rsid w:val="007A58C8"/>
    <w:rsid w:val="007D5E59"/>
    <w:rsid w:val="007D77C3"/>
    <w:rsid w:val="0080515F"/>
    <w:rsid w:val="00832298"/>
    <w:rsid w:val="008A73CD"/>
    <w:rsid w:val="008B79A3"/>
    <w:rsid w:val="008C4E08"/>
    <w:rsid w:val="00912C9E"/>
    <w:rsid w:val="00920B8B"/>
    <w:rsid w:val="009255CB"/>
    <w:rsid w:val="009262AE"/>
    <w:rsid w:val="0092797E"/>
    <w:rsid w:val="00936BD7"/>
    <w:rsid w:val="00961E96"/>
    <w:rsid w:val="00976BDD"/>
    <w:rsid w:val="00977067"/>
    <w:rsid w:val="00993BF6"/>
    <w:rsid w:val="00997052"/>
    <w:rsid w:val="009B2064"/>
    <w:rsid w:val="009E55BF"/>
    <w:rsid w:val="00A35C54"/>
    <w:rsid w:val="00A366F9"/>
    <w:rsid w:val="00A40A5D"/>
    <w:rsid w:val="00A51417"/>
    <w:rsid w:val="00A840CF"/>
    <w:rsid w:val="00A90AD9"/>
    <w:rsid w:val="00AE42DD"/>
    <w:rsid w:val="00AE43F3"/>
    <w:rsid w:val="00B068EA"/>
    <w:rsid w:val="00B150EE"/>
    <w:rsid w:val="00B44DCF"/>
    <w:rsid w:val="00B62589"/>
    <w:rsid w:val="00B721E3"/>
    <w:rsid w:val="00B81342"/>
    <w:rsid w:val="00B93CCF"/>
    <w:rsid w:val="00BD1914"/>
    <w:rsid w:val="00C16D0D"/>
    <w:rsid w:val="00C3662D"/>
    <w:rsid w:val="00C531F0"/>
    <w:rsid w:val="00C7550C"/>
    <w:rsid w:val="00C95FC0"/>
    <w:rsid w:val="00D670E0"/>
    <w:rsid w:val="00D73C19"/>
    <w:rsid w:val="00D81266"/>
    <w:rsid w:val="00D836C4"/>
    <w:rsid w:val="00D86965"/>
    <w:rsid w:val="00D966F3"/>
    <w:rsid w:val="00D97728"/>
    <w:rsid w:val="00DB23D1"/>
    <w:rsid w:val="00E36B2E"/>
    <w:rsid w:val="00E512AE"/>
    <w:rsid w:val="00E862D9"/>
    <w:rsid w:val="00E9730B"/>
    <w:rsid w:val="00EA7A07"/>
    <w:rsid w:val="00EB5AB8"/>
    <w:rsid w:val="00EE1C98"/>
    <w:rsid w:val="00EE2C5A"/>
    <w:rsid w:val="00EE3405"/>
    <w:rsid w:val="00F059C1"/>
    <w:rsid w:val="00F15DB0"/>
    <w:rsid w:val="00F23F66"/>
    <w:rsid w:val="00F24582"/>
    <w:rsid w:val="00F24D02"/>
    <w:rsid w:val="00F26A63"/>
    <w:rsid w:val="00FE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1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051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footer"/>
    <w:basedOn w:val="a"/>
    <w:link w:val="aa"/>
    <w:rsid w:val="0080515F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a">
    <w:name w:val="Нижний колонтитул Знак"/>
    <w:basedOn w:val="a0"/>
    <w:link w:val="a9"/>
    <w:rsid w:val="0080515F"/>
    <w:rPr>
      <w:rFonts w:ascii="TimesDL" w:eastAsia="Times New Roman" w:hAnsi="TimesDL" w:cs="Arial"/>
      <w:sz w:val="26"/>
      <w:szCs w:val="20"/>
      <w:lang w:eastAsia="ru-RU"/>
    </w:rPr>
  </w:style>
  <w:style w:type="paragraph" w:customStyle="1" w:styleId="Prikaz">
    <w:name w:val="Prikaz"/>
    <w:basedOn w:val="a"/>
    <w:uiPriority w:val="99"/>
    <w:rsid w:val="000B5741"/>
    <w:pPr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SUBST">
    <w:name w:val="__SUBST"/>
    <w:uiPriority w:val="99"/>
    <w:rsid w:val="000B5741"/>
    <w:rPr>
      <w:b/>
      <w:i/>
      <w:sz w:val="22"/>
    </w:rPr>
  </w:style>
  <w:style w:type="character" w:styleId="ab">
    <w:name w:val="Emphasis"/>
    <w:basedOn w:val="a0"/>
    <w:uiPriority w:val="20"/>
    <w:qFormat/>
    <w:rsid w:val="000B5741"/>
    <w:rPr>
      <w:rFonts w:cs="Times New Roman"/>
      <w:i/>
      <w:iCs/>
    </w:rPr>
  </w:style>
  <w:style w:type="paragraph" w:styleId="ac">
    <w:name w:val="Plain Text"/>
    <w:basedOn w:val="a"/>
    <w:link w:val="ad"/>
    <w:uiPriority w:val="99"/>
    <w:unhideWhenUsed/>
    <w:rsid w:val="000B5741"/>
    <w:rPr>
      <w:rFonts w:ascii="Consolas" w:hAnsi="Consolas"/>
      <w:sz w:val="21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0B5741"/>
    <w:rPr>
      <w:rFonts w:ascii="Consolas" w:eastAsia="Times New Roman" w:hAnsi="Consolas" w:cs="Times New Roman"/>
      <w:sz w:val="21"/>
      <w:szCs w:val="21"/>
    </w:rPr>
  </w:style>
  <w:style w:type="paragraph" w:styleId="ae">
    <w:name w:val="No Spacing"/>
    <w:uiPriority w:val="1"/>
    <w:qFormat/>
    <w:rsid w:val="000B574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urum-a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-disclosure.ru/portal/company.aspx?id=24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B6ED4-A47C-4D80-888E-7C4D5E03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1337</TotalTime>
  <Pages>5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Dunaeva_TA</cp:lastModifiedBy>
  <cp:revision>56</cp:revision>
  <cp:lastPrinted>2021-03-23T09:45:00Z</cp:lastPrinted>
  <dcterms:created xsi:type="dcterms:W3CDTF">2013-03-28T05:12:00Z</dcterms:created>
  <dcterms:modified xsi:type="dcterms:W3CDTF">2023-04-19T10:12:00Z</dcterms:modified>
</cp:coreProperties>
</file>